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5A8C31" w14:textId="61E29D5B" w:rsidR="004D534C" w:rsidRDefault="00C31124" w:rsidP="00B8489E">
      <w:pPr>
        <w:pStyle w:val="Heading1"/>
      </w:pPr>
      <w:r>
        <w:t xml:space="preserve">Course Syllabus </w:t>
      </w:r>
      <w:r w:rsidR="360A6EB2">
        <w:t>Revision</w:t>
      </w:r>
    </w:p>
    <w:p w14:paraId="4D9B84D5" w14:textId="11CBDF53" w:rsidR="00B8489E" w:rsidRDefault="00B8489E" w:rsidP="004D534C"/>
    <w:p w14:paraId="63915E2F" w14:textId="105B881B" w:rsidR="00DB67EB" w:rsidRDefault="00B8489E" w:rsidP="00836A86">
      <w:r w:rsidRPr="00F756F6">
        <w:rPr>
          <w:rFonts w:ascii="Calibri" w:eastAsia="Calibri" w:hAnsi="Calibri" w:cs="Calibri"/>
          <w:b/>
          <w:bCs/>
          <w:color w:val="000000" w:themeColor="text1"/>
          <w:lang w:val="en-US"/>
        </w:rPr>
        <w:t>Course</w:t>
      </w:r>
      <w:r w:rsidR="00836A86">
        <w:rPr>
          <w:rFonts w:ascii="Calibri" w:eastAsia="Calibri" w:hAnsi="Calibri" w:cs="Calibri"/>
          <w:b/>
          <w:bCs/>
          <w:color w:val="000000" w:themeColor="text1"/>
          <w:lang w:val="en-US"/>
        </w:rPr>
        <w:t>:</w:t>
      </w:r>
      <w:r w:rsidR="00D616F4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 </w:t>
      </w:r>
      <w:r w:rsidR="008A6010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MOS </w:t>
      </w:r>
      <w:r w:rsidR="009F5F57">
        <w:rPr>
          <w:rFonts w:ascii="Calibri" w:eastAsia="Calibri" w:hAnsi="Calibri" w:cs="Calibri"/>
          <w:b/>
          <w:bCs/>
          <w:color w:val="000000" w:themeColor="text1"/>
          <w:lang w:val="en-US"/>
        </w:rPr>
        <w:t>3313B</w:t>
      </w:r>
    </w:p>
    <w:p w14:paraId="2EB93D58" w14:textId="21349001" w:rsidR="00B8489E" w:rsidRPr="00D616F4" w:rsidRDefault="00B8489E" w:rsidP="004D534C">
      <w:r w:rsidRPr="00F756F6">
        <w:rPr>
          <w:rFonts w:ascii="Calibri" w:eastAsia="Calibri" w:hAnsi="Calibri" w:cs="Calibri"/>
          <w:b/>
          <w:bCs/>
          <w:color w:val="000000" w:themeColor="text1"/>
          <w:lang w:val="en-US"/>
        </w:rPr>
        <w:t>Section:</w:t>
      </w:r>
      <w:r w:rsidR="00D616F4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 </w:t>
      </w:r>
      <w:r w:rsidR="009F5F57">
        <w:rPr>
          <w:rFonts w:ascii="Calibri" w:eastAsia="Calibri" w:hAnsi="Calibri" w:cs="Calibri"/>
          <w:b/>
          <w:bCs/>
          <w:color w:val="000000" w:themeColor="text1"/>
          <w:lang w:val="en-US"/>
        </w:rPr>
        <w:t>0</w:t>
      </w:r>
      <w:r w:rsidR="008A6010">
        <w:rPr>
          <w:rFonts w:ascii="Calibri" w:eastAsia="Calibri" w:hAnsi="Calibri" w:cs="Calibri"/>
          <w:b/>
          <w:bCs/>
          <w:color w:val="000000" w:themeColor="text1"/>
          <w:lang w:val="en-US"/>
        </w:rPr>
        <w:t>03</w:t>
      </w:r>
    </w:p>
    <w:p w14:paraId="5F7CB731" w14:textId="6C371E1B" w:rsidR="4B2549AA" w:rsidRPr="00D616F4" w:rsidRDefault="002D4905" w:rsidP="00D91FD3">
      <w:pPr>
        <w:rPr>
          <w:rFonts w:ascii="Calibri" w:eastAsia="Calibri" w:hAnsi="Calibri" w:cs="Calibri"/>
          <w:color w:val="000000" w:themeColor="text1"/>
          <w:lang w:val="en-US"/>
        </w:rPr>
      </w:pPr>
      <w:r>
        <w:rPr>
          <w:rFonts w:ascii="Calibri" w:eastAsia="Calibri" w:hAnsi="Calibri" w:cs="Calibri"/>
          <w:b/>
          <w:bCs/>
          <w:color w:val="000000" w:themeColor="text1"/>
          <w:lang w:val="en-US"/>
        </w:rPr>
        <w:t>Course Coordinator</w:t>
      </w:r>
      <w:r w:rsidR="00B8489E" w:rsidRPr="00F756F6">
        <w:rPr>
          <w:rFonts w:ascii="Calibri" w:eastAsia="Calibri" w:hAnsi="Calibri" w:cs="Calibri"/>
          <w:b/>
          <w:bCs/>
          <w:color w:val="000000" w:themeColor="text1"/>
          <w:lang w:val="en-US"/>
        </w:rPr>
        <w:t>:</w:t>
      </w:r>
      <w:r w:rsidR="00D616F4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 </w:t>
      </w:r>
      <w:r w:rsidR="008A6010">
        <w:rPr>
          <w:rFonts w:ascii="Calibri" w:eastAsia="Calibri" w:hAnsi="Calibri" w:cs="Calibri"/>
          <w:b/>
          <w:bCs/>
          <w:color w:val="000000" w:themeColor="text1"/>
          <w:lang w:val="en-US"/>
        </w:rPr>
        <w:t>Nicholas Kahnert</w:t>
      </w:r>
    </w:p>
    <w:p w14:paraId="47F75B24" w14:textId="2CC493AD" w:rsidR="00B8489E" w:rsidRPr="00D616F4" w:rsidRDefault="002D4905" w:rsidP="00D91FD3">
      <w:pPr>
        <w:rPr>
          <w:rFonts w:ascii="Calibri" w:eastAsia="Calibri" w:hAnsi="Calibri" w:cs="Calibri"/>
          <w:color w:val="000000" w:themeColor="text1"/>
          <w:lang w:val="en-US"/>
        </w:rPr>
      </w:pPr>
      <w:r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Revision </w:t>
      </w:r>
      <w:r w:rsidR="00B8489E" w:rsidRPr="00F756F6">
        <w:rPr>
          <w:rFonts w:ascii="Calibri" w:eastAsia="Calibri" w:hAnsi="Calibri" w:cs="Calibri"/>
          <w:b/>
          <w:bCs/>
          <w:color w:val="000000" w:themeColor="text1"/>
          <w:lang w:val="en-US"/>
        </w:rPr>
        <w:t>Date:</w:t>
      </w:r>
      <w:r w:rsidR="00D616F4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 </w:t>
      </w:r>
      <w:r w:rsidR="008A6010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March </w:t>
      </w:r>
      <w:r w:rsidR="009F5F57">
        <w:rPr>
          <w:rFonts w:ascii="Calibri" w:eastAsia="Calibri" w:hAnsi="Calibri" w:cs="Calibri"/>
          <w:b/>
          <w:bCs/>
          <w:color w:val="000000" w:themeColor="text1"/>
          <w:lang w:val="en-US"/>
        </w:rPr>
        <w:t>23</w:t>
      </w:r>
      <w:r w:rsidR="008A6010">
        <w:rPr>
          <w:rFonts w:ascii="Calibri" w:eastAsia="Calibri" w:hAnsi="Calibri" w:cs="Calibri"/>
          <w:b/>
          <w:bCs/>
          <w:color w:val="000000" w:themeColor="text1"/>
          <w:lang w:val="en-US"/>
        </w:rPr>
        <w:t>, 2020</w:t>
      </w:r>
    </w:p>
    <w:p w14:paraId="79F31BCF" w14:textId="295A0CE8" w:rsidR="00DB67EB" w:rsidRPr="00DB67EB" w:rsidRDefault="00DB67EB" w:rsidP="00DB67EB"/>
    <w:p w14:paraId="57DD76C4" w14:textId="019E5581" w:rsidR="0635E7A6" w:rsidRDefault="0635E7A6" w:rsidP="0635E7A6">
      <w:pPr>
        <w:jc w:val="both"/>
      </w:pPr>
      <w:r w:rsidRPr="0635E7A6">
        <w:rPr>
          <w:rFonts w:ascii="Calibri" w:eastAsia="Calibri" w:hAnsi="Calibri" w:cs="Calibri"/>
          <w:color w:val="000000" w:themeColor="text1"/>
          <w:lang w:val="en-US"/>
        </w:rPr>
        <w:t xml:space="preserve">Given </w:t>
      </w:r>
      <w:r w:rsidR="6EEE859C" w:rsidRPr="6EEE859C">
        <w:rPr>
          <w:rFonts w:ascii="Calibri" w:eastAsia="Calibri" w:hAnsi="Calibri" w:cs="Calibri"/>
          <w:color w:val="000000" w:themeColor="text1"/>
          <w:lang w:val="en-US"/>
        </w:rPr>
        <w:t>Western</w:t>
      </w:r>
      <w:r w:rsidR="00C86392">
        <w:rPr>
          <w:rFonts w:ascii="Calibri" w:eastAsia="Calibri" w:hAnsi="Calibri" w:cs="Calibri"/>
          <w:color w:val="000000" w:themeColor="text1"/>
          <w:lang w:val="en-US"/>
        </w:rPr>
        <w:t xml:space="preserve"> Universit</w:t>
      </w:r>
      <w:r w:rsidR="0075087B">
        <w:rPr>
          <w:rFonts w:ascii="Calibri" w:eastAsia="Calibri" w:hAnsi="Calibri" w:cs="Calibri"/>
          <w:color w:val="000000" w:themeColor="text1"/>
          <w:lang w:val="en-US"/>
        </w:rPr>
        <w:t>y’s</w:t>
      </w:r>
      <w:r w:rsidRPr="0635E7A6">
        <w:rPr>
          <w:rFonts w:ascii="Calibri" w:eastAsia="Calibri" w:hAnsi="Calibri" w:cs="Calibri"/>
          <w:color w:val="000000" w:themeColor="text1"/>
          <w:lang w:val="en-US"/>
        </w:rPr>
        <w:t xml:space="preserve"> directive to move all </w:t>
      </w:r>
      <w:r w:rsidR="00C86392">
        <w:rPr>
          <w:rFonts w:ascii="Calibri" w:eastAsia="Calibri" w:hAnsi="Calibri" w:cs="Calibri"/>
          <w:color w:val="000000" w:themeColor="text1"/>
          <w:lang w:val="en-US"/>
        </w:rPr>
        <w:t>undergraduate</w:t>
      </w:r>
      <w:r w:rsidRPr="0635E7A6">
        <w:rPr>
          <w:rFonts w:ascii="Calibri" w:eastAsia="Calibri" w:hAnsi="Calibri" w:cs="Calibri"/>
          <w:color w:val="000000" w:themeColor="text1"/>
          <w:lang w:val="en-US"/>
        </w:rPr>
        <w:t xml:space="preserve"> classes online beginning Wednesday, March 18, it is necessary to revise the course </w:t>
      </w:r>
      <w:r w:rsidR="00693884">
        <w:rPr>
          <w:rFonts w:ascii="Calibri" w:eastAsia="Calibri" w:hAnsi="Calibri" w:cs="Calibri"/>
          <w:color w:val="000000" w:themeColor="text1"/>
          <w:lang w:val="en-US"/>
        </w:rPr>
        <w:t>content</w:t>
      </w:r>
      <w:r w:rsidRPr="0635E7A6">
        <w:rPr>
          <w:rFonts w:ascii="Calibri" w:eastAsia="Calibri" w:hAnsi="Calibri" w:cs="Calibri"/>
          <w:color w:val="000000" w:themeColor="text1"/>
          <w:lang w:val="en-US"/>
        </w:rPr>
        <w:t xml:space="preserve"> </w:t>
      </w:r>
      <w:r w:rsidR="755F6E84" w:rsidRPr="755F6E84">
        <w:rPr>
          <w:rFonts w:ascii="Calibri" w:eastAsia="Calibri" w:hAnsi="Calibri" w:cs="Calibri"/>
          <w:color w:val="000000" w:themeColor="text1"/>
          <w:lang w:val="en-US"/>
        </w:rPr>
        <w:t xml:space="preserve">and </w:t>
      </w:r>
      <w:r w:rsidR="61BB4303" w:rsidRPr="61BB4303">
        <w:rPr>
          <w:rFonts w:ascii="Calibri" w:eastAsia="Calibri" w:hAnsi="Calibri" w:cs="Calibri"/>
          <w:color w:val="000000" w:themeColor="text1"/>
          <w:lang w:val="en-US"/>
        </w:rPr>
        <w:t>assessment</w:t>
      </w:r>
      <w:r w:rsidR="00CB2279">
        <w:rPr>
          <w:rFonts w:ascii="Calibri" w:eastAsia="Calibri" w:hAnsi="Calibri" w:cs="Calibri"/>
          <w:color w:val="000000" w:themeColor="text1"/>
          <w:lang w:val="en-US"/>
        </w:rPr>
        <w:t>s</w:t>
      </w:r>
      <w:r w:rsidR="61BB4303" w:rsidRPr="61BB4303">
        <w:rPr>
          <w:rFonts w:ascii="Calibri" w:eastAsia="Calibri" w:hAnsi="Calibri" w:cs="Calibri"/>
          <w:color w:val="000000" w:themeColor="text1"/>
          <w:lang w:val="en-US"/>
        </w:rPr>
        <w:t xml:space="preserve"> for</w:t>
      </w:r>
      <w:r w:rsidRPr="0635E7A6">
        <w:rPr>
          <w:rFonts w:ascii="Calibri" w:eastAsia="Calibri" w:hAnsi="Calibri" w:cs="Calibri"/>
          <w:color w:val="000000" w:themeColor="text1"/>
          <w:lang w:val="en-US"/>
        </w:rPr>
        <w:t xml:space="preserve"> the course specified above.  The purpose of this document is to communicate these revisions in a clear and concise manner.  This document serves as a formal revision to the course outline and any revisions to the grading scheme supersede previously agreed-upon course requirements.</w:t>
      </w:r>
      <w:r w:rsidR="000E1D40">
        <w:rPr>
          <w:rFonts w:ascii="Calibri" w:eastAsia="Calibri" w:hAnsi="Calibri" w:cs="Calibri"/>
          <w:color w:val="000000" w:themeColor="text1"/>
          <w:lang w:val="en-US"/>
        </w:rPr>
        <w:t xml:space="preserve"> </w:t>
      </w:r>
    </w:p>
    <w:p w14:paraId="2BA6845C" w14:textId="31BF49BD" w:rsidR="0635E7A6" w:rsidRDefault="0635E7A6" w:rsidP="0635E7A6"/>
    <w:p w14:paraId="71BA3778" w14:textId="0FEEFB4C" w:rsidR="00E026F8" w:rsidRDefault="00E026F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685"/>
        <w:gridCol w:w="3685"/>
      </w:tblGrid>
      <w:tr w:rsidR="00362414" w14:paraId="12652396" w14:textId="77777777" w:rsidTr="000F50AC">
        <w:tc>
          <w:tcPr>
            <w:tcW w:w="1980" w:type="dxa"/>
          </w:tcPr>
          <w:p w14:paraId="77FAC89B" w14:textId="59277563" w:rsidR="00362414" w:rsidRPr="000F50AC" w:rsidRDefault="006E1B78">
            <w:pPr>
              <w:rPr>
                <w:b/>
                <w:bCs/>
              </w:rPr>
            </w:pPr>
            <w:r w:rsidRPr="000F50AC">
              <w:rPr>
                <w:b/>
                <w:bCs/>
              </w:rPr>
              <w:t>Week of…</w:t>
            </w:r>
          </w:p>
        </w:tc>
        <w:tc>
          <w:tcPr>
            <w:tcW w:w="3685" w:type="dxa"/>
          </w:tcPr>
          <w:p w14:paraId="6AEED15A" w14:textId="72F5164C" w:rsidR="00362414" w:rsidRPr="000F50AC" w:rsidRDefault="004D534C">
            <w:pPr>
              <w:rPr>
                <w:b/>
                <w:bCs/>
              </w:rPr>
            </w:pPr>
            <w:r w:rsidRPr="000F50AC">
              <w:rPr>
                <w:b/>
                <w:bCs/>
              </w:rPr>
              <w:t>Original course content</w:t>
            </w:r>
            <w:r w:rsidR="006B5416">
              <w:rPr>
                <w:b/>
                <w:bCs/>
              </w:rPr>
              <w:t>/delivery</w:t>
            </w:r>
          </w:p>
        </w:tc>
        <w:tc>
          <w:tcPr>
            <w:tcW w:w="3685" w:type="dxa"/>
          </w:tcPr>
          <w:p w14:paraId="66E24B06" w14:textId="5CF98AC4" w:rsidR="00362414" w:rsidRPr="000F50AC" w:rsidRDefault="006E1B78">
            <w:pPr>
              <w:rPr>
                <w:b/>
                <w:bCs/>
              </w:rPr>
            </w:pPr>
            <w:r w:rsidRPr="000F50AC">
              <w:rPr>
                <w:b/>
                <w:bCs/>
              </w:rPr>
              <w:t>Revised course content</w:t>
            </w:r>
            <w:r w:rsidR="006B5416">
              <w:rPr>
                <w:b/>
                <w:bCs/>
              </w:rPr>
              <w:t>/delivery</w:t>
            </w:r>
          </w:p>
        </w:tc>
      </w:tr>
      <w:tr w:rsidR="00362414" w14:paraId="451E10DA" w14:textId="77777777" w:rsidTr="000F50AC">
        <w:tc>
          <w:tcPr>
            <w:tcW w:w="1980" w:type="dxa"/>
          </w:tcPr>
          <w:p w14:paraId="4D12F560" w14:textId="382B0325" w:rsidR="00362414" w:rsidRDefault="004D534C">
            <w:r>
              <w:t>March 9–15</w:t>
            </w:r>
          </w:p>
        </w:tc>
        <w:tc>
          <w:tcPr>
            <w:tcW w:w="3685" w:type="dxa"/>
          </w:tcPr>
          <w:p w14:paraId="6B5C5371" w14:textId="02FD28A2" w:rsidR="00362414" w:rsidRDefault="008A6010">
            <w:r>
              <w:t>complete</w:t>
            </w:r>
          </w:p>
        </w:tc>
        <w:tc>
          <w:tcPr>
            <w:tcW w:w="3685" w:type="dxa"/>
          </w:tcPr>
          <w:p w14:paraId="4FFA01A6" w14:textId="58EBEA39" w:rsidR="00362414" w:rsidRPr="003A53C8" w:rsidRDefault="00362414"/>
        </w:tc>
      </w:tr>
      <w:tr w:rsidR="004D534C" w14:paraId="6B8E6BE8" w14:textId="77777777" w:rsidTr="000F50AC">
        <w:tc>
          <w:tcPr>
            <w:tcW w:w="1980" w:type="dxa"/>
          </w:tcPr>
          <w:p w14:paraId="2D7942FA" w14:textId="34E52770" w:rsidR="004D534C" w:rsidRDefault="004D534C" w:rsidP="004D534C">
            <w:r>
              <w:t xml:space="preserve">March </w:t>
            </w:r>
            <w:r w:rsidR="002A0A3D">
              <w:t>16</w:t>
            </w:r>
            <w:r>
              <w:t>–</w:t>
            </w:r>
            <w:r w:rsidR="002A0A3D">
              <w:t>22</w:t>
            </w:r>
          </w:p>
        </w:tc>
        <w:tc>
          <w:tcPr>
            <w:tcW w:w="3685" w:type="dxa"/>
          </w:tcPr>
          <w:p w14:paraId="200B4B1C" w14:textId="450C82DA" w:rsidR="00FA38F6" w:rsidRDefault="008A6010" w:rsidP="004D534C">
            <w:r>
              <w:t>As per course timetable- in class</w:t>
            </w:r>
          </w:p>
        </w:tc>
        <w:tc>
          <w:tcPr>
            <w:tcW w:w="3685" w:type="dxa"/>
          </w:tcPr>
          <w:p w14:paraId="6C4D464A" w14:textId="6046065A" w:rsidR="00656216" w:rsidRPr="003A53C8" w:rsidRDefault="008A6010" w:rsidP="004D534C">
            <w:r>
              <w:t>Same topics, reduced, online</w:t>
            </w:r>
          </w:p>
        </w:tc>
      </w:tr>
      <w:tr w:rsidR="008A6010" w14:paraId="4372DDEB" w14:textId="77777777" w:rsidTr="000F50AC">
        <w:tc>
          <w:tcPr>
            <w:tcW w:w="1980" w:type="dxa"/>
          </w:tcPr>
          <w:p w14:paraId="51CE9A31" w14:textId="7DF97772" w:rsidR="008A6010" w:rsidRDefault="008A6010" w:rsidP="004D534C">
            <w:r>
              <w:t>March 23–29</w:t>
            </w:r>
          </w:p>
        </w:tc>
        <w:tc>
          <w:tcPr>
            <w:tcW w:w="3685" w:type="dxa"/>
          </w:tcPr>
          <w:p w14:paraId="7DFE2DD4" w14:textId="76C564C2" w:rsidR="008A6010" w:rsidRDefault="008A6010" w:rsidP="00FA38F6">
            <w:r>
              <w:t>As per course timetable- in class</w:t>
            </w:r>
          </w:p>
        </w:tc>
        <w:tc>
          <w:tcPr>
            <w:tcW w:w="3685" w:type="dxa"/>
          </w:tcPr>
          <w:p w14:paraId="1B310AAA" w14:textId="7742FB1B" w:rsidR="008A6010" w:rsidRPr="003A53C8" w:rsidRDefault="008A6010" w:rsidP="003C56C5">
            <w:r>
              <w:t>Same topics, reduced, online</w:t>
            </w:r>
          </w:p>
        </w:tc>
      </w:tr>
      <w:tr w:rsidR="008A6010" w14:paraId="1B158702" w14:textId="77777777" w:rsidTr="000F50AC">
        <w:tc>
          <w:tcPr>
            <w:tcW w:w="1980" w:type="dxa"/>
          </w:tcPr>
          <w:p w14:paraId="28B8691F" w14:textId="0031DD3C" w:rsidR="008A6010" w:rsidRDefault="008A6010" w:rsidP="004D534C">
            <w:r>
              <w:t>March 30–April 3</w:t>
            </w:r>
          </w:p>
        </w:tc>
        <w:tc>
          <w:tcPr>
            <w:tcW w:w="3685" w:type="dxa"/>
          </w:tcPr>
          <w:p w14:paraId="45A5A18E" w14:textId="0E7CAEAE" w:rsidR="008A6010" w:rsidRDefault="008A6010" w:rsidP="00FA38F6">
            <w:r>
              <w:t>As per course timetable- in class</w:t>
            </w:r>
          </w:p>
        </w:tc>
        <w:tc>
          <w:tcPr>
            <w:tcW w:w="3685" w:type="dxa"/>
          </w:tcPr>
          <w:p w14:paraId="7E338F83" w14:textId="2C394E34" w:rsidR="008A6010" w:rsidRPr="003A53C8" w:rsidRDefault="008A6010" w:rsidP="004D534C">
            <w:r>
              <w:t>Same topics, reduced, online</w:t>
            </w:r>
          </w:p>
        </w:tc>
      </w:tr>
    </w:tbl>
    <w:p w14:paraId="5E2B3A18" w14:textId="77777777" w:rsidR="00E026F8" w:rsidRDefault="00E026F8"/>
    <w:p w14:paraId="5E942CF8" w14:textId="23EA1D35" w:rsidR="007E3ECF" w:rsidRPr="00D769B5" w:rsidRDefault="00D769B5">
      <w:pPr>
        <w:rPr>
          <w:b/>
          <w:bCs/>
        </w:rPr>
      </w:pPr>
      <w:r w:rsidRPr="00D769B5">
        <w:rPr>
          <w:b/>
          <w:bCs/>
        </w:rPr>
        <w:t>Original course assessments</w:t>
      </w:r>
      <w:r w:rsidR="202F6D98" w:rsidRPr="202F6D98">
        <w:rPr>
          <w:b/>
          <w:bCs/>
        </w:rPr>
        <w:t xml:space="preserve"> (weighting should </w:t>
      </w:r>
      <w:r w:rsidR="0447A425" w:rsidRPr="0447A425">
        <w:rPr>
          <w:b/>
          <w:bCs/>
        </w:rPr>
        <w:t>equal 100%)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1980"/>
        <w:gridCol w:w="1289"/>
        <w:gridCol w:w="2123"/>
        <w:gridCol w:w="1420"/>
      </w:tblGrid>
      <w:tr w:rsidR="009B642A" w14:paraId="2DF2C9B1" w14:textId="08DD8FFC" w:rsidTr="009F5F57">
        <w:tc>
          <w:tcPr>
            <w:tcW w:w="2538" w:type="dxa"/>
          </w:tcPr>
          <w:p w14:paraId="0E0C6C4A" w14:textId="5642516D" w:rsidR="009B642A" w:rsidRPr="000F50AC" w:rsidRDefault="009B642A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Component</w:t>
            </w:r>
          </w:p>
        </w:tc>
        <w:tc>
          <w:tcPr>
            <w:tcW w:w="1980" w:type="dxa"/>
          </w:tcPr>
          <w:p w14:paraId="0DA310ED" w14:textId="2EEAB1A1" w:rsidR="009B642A" w:rsidRPr="000F50AC" w:rsidRDefault="009B642A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Format</w:t>
            </w:r>
          </w:p>
        </w:tc>
        <w:tc>
          <w:tcPr>
            <w:tcW w:w="1289" w:type="dxa"/>
          </w:tcPr>
          <w:p w14:paraId="3CA135F6" w14:textId="2DE5105D" w:rsidR="009B642A" w:rsidRPr="000F50AC" w:rsidRDefault="009B642A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Weighting</w:t>
            </w:r>
          </w:p>
        </w:tc>
        <w:tc>
          <w:tcPr>
            <w:tcW w:w="2123" w:type="dxa"/>
          </w:tcPr>
          <w:p w14:paraId="43CD16DC" w14:textId="4E19DA76" w:rsidR="009B642A" w:rsidRPr="000F50AC" w:rsidRDefault="00CA0579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Original </w:t>
            </w:r>
            <w:r w:rsidR="009B642A">
              <w:rPr>
                <w:b/>
                <w:bCs/>
              </w:rPr>
              <w:t>Due Date</w:t>
            </w:r>
          </w:p>
        </w:tc>
        <w:tc>
          <w:tcPr>
            <w:tcW w:w="1420" w:type="dxa"/>
          </w:tcPr>
          <w:p w14:paraId="36E97A95" w14:textId="58B0898B" w:rsidR="009B642A" w:rsidRDefault="009B642A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Completed?</w:t>
            </w:r>
          </w:p>
        </w:tc>
      </w:tr>
      <w:tr w:rsidR="009B642A" w14:paraId="5E233D02" w14:textId="47643A87" w:rsidTr="009F5F57">
        <w:tc>
          <w:tcPr>
            <w:tcW w:w="2538" w:type="dxa"/>
            <w:vAlign w:val="center"/>
          </w:tcPr>
          <w:p w14:paraId="563067FC" w14:textId="2D79EBBF" w:rsidR="009B642A" w:rsidRDefault="008A6010" w:rsidP="00471C0E">
            <w:r>
              <w:t>Problem Sets</w:t>
            </w:r>
          </w:p>
        </w:tc>
        <w:tc>
          <w:tcPr>
            <w:tcW w:w="1980" w:type="dxa"/>
            <w:vAlign w:val="center"/>
          </w:tcPr>
          <w:p w14:paraId="1A1222D7" w14:textId="458D1BD9" w:rsidR="009B642A" w:rsidRPr="009F5F57" w:rsidRDefault="009F5F57" w:rsidP="00471C0E">
            <w:pPr>
              <w:rPr>
                <w:sz w:val="22"/>
              </w:rPr>
            </w:pPr>
            <w:r w:rsidRPr="009F5F57">
              <w:rPr>
                <w:sz w:val="22"/>
              </w:rPr>
              <w:t>Written, online submission (group)</w:t>
            </w:r>
          </w:p>
        </w:tc>
        <w:tc>
          <w:tcPr>
            <w:tcW w:w="1289" w:type="dxa"/>
            <w:vAlign w:val="center"/>
          </w:tcPr>
          <w:p w14:paraId="6F9F79D6" w14:textId="5DF390B3" w:rsidR="009B642A" w:rsidRDefault="008A6010" w:rsidP="00471C0E">
            <w:pPr>
              <w:jc w:val="center"/>
            </w:pPr>
            <w:r>
              <w:t>10</w:t>
            </w:r>
          </w:p>
        </w:tc>
        <w:tc>
          <w:tcPr>
            <w:tcW w:w="2123" w:type="dxa"/>
            <w:vAlign w:val="center"/>
          </w:tcPr>
          <w:p w14:paraId="44CF41FC" w14:textId="27A58C6F" w:rsidR="009B642A" w:rsidRDefault="009F5F57" w:rsidP="00471C0E">
            <w:r>
              <w:t>April 3</w:t>
            </w:r>
          </w:p>
        </w:tc>
        <w:tc>
          <w:tcPr>
            <w:tcW w:w="1420" w:type="dxa"/>
            <w:vAlign w:val="center"/>
          </w:tcPr>
          <w:p w14:paraId="6B263424" w14:textId="1FA2764C" w:rsidR="009B642A" w:rsidRPr="009F5F57" w:rsidRDefault="009F5F57" w:rsidP="00471C0E">
            <w:pPr>
              <w:rPr>
                <w:highlight w:val="yellow"/>
              </w:rPr>
            </w:pPr>
            <w:r w:rsidRPr="009F5F57">
              <w:rPr>
                <w:highlight w:val="yellow"/>
              </w:rPr>
              <w:t>1 of 2</w:t>
            </w:r>
          </w:p>
        </w:tc>
      </w:tr>
      <w:tr w:rsidR="00557AC5" w14:paraId="0ECEDFEF" w14:textId="77777777" w:rsidTr="009F5F57">
        <w:tc>
          <w:tcPr>
            <w:tcW w:w="2538" w:type="dxa"/>
            <w:vAlign w:val="center"/>
          </w:tcPr>
          <w:p w14:paraId="1002B260" w14:textId="5BF1F01B" w:rsidR="00557AC5" w:rsidRDefault="009F5F57" w:rsidP="00471C0E">
            <w:r>
              <w:rPr>
                <w:sz w:val="20"/>
              </w:rPr>
              <w:t>Exit Surveys</w:t>
            </w:r>
          </w:p>
        </w:tc>
        <w:tc>
          <w:tcPr>
            <w:tcW w:w="1980" w:type="dxa"/>
            <w:vAlign w:val="center"/>
          </w:tcPr>
          <w:p w14:paraId="5281C9A4" w14:textId="533DFE06" w:rsidR="00557AC5" w:rsidRDefault="009F5F57" w:rsidP="00471C0E">
            <w:r>
              <w:t>OWL Quiz</w:t>
            </w:r>
          </w:p>
        </w:tc>
        <w:tc>
          <w:tcPr>
            <w:tcW w:w="1289" w:type="dxa"/>
            <w:vAlign w:val="center"/>
          </w:tcPr>
          <w:p w14:paraId="58217E54" w14:textId="5765559D" w:rsidR="00557AC5" w:rsidRDefault="008A6010" w:rsidP="00471C0E">
            <w:pPr>
              <w:jc w:val="center"/>
            </w:pPr>
            <w:r>
              <w:t>10</w:t>
            </w:r>
          </w:p>
        </w:tc>
        <w:tc>
          <w:tcPr>
            <w:tcW w:w="2123" w:type="dxa"/>
            <w:vAlign w:val="center"/>
          </w:tcPr>
          <w:p w14:paraId="17F84FFC" w14:textId="0C471C80" w:rsidR="00557AC5" w:rsidRDefault="009F5F57" w:rsidP="00471C0E">
            <w:r>
              <w:t>Approximately weekly</w:t>
            </w:r>
          </w:p>
        </w:tc>
        <w:tc>
          <w:tcPr>
            <w:tcW w:w="1420" w:type="dxa"/>
            <w:vAlign w:val="center"/>
          </w:tcPr>
          <w:p w14:paraId="2C212681" w14:textId="1F1D18B1" w:rsidR="00557AC5" w:rsidRPr="009F5F57" w:rsidRDefault="009F5F57" w:rsidP="00471C0E">
            <w:pPr>
              <w:rPr>
                <w:highlight w:val="yellow"/>
              </w:rPr>
            </w:pPr>
            <w:r w:rsidRPr="009F5F57">
              <w:rPr>
                <w:highlight w:val="yellow"/>
              </w:rPr>
              <w:t>7 of 9</w:t>
            </w:r>
          </w:p>
        </w:tc>
      </w:tr>
      <w:tr w:rsidR="00557AC5" w14:paraId="55724070" w14:textId="2858E1C7" w:rsidTr="009F5F57">
        <w:tc>
          <w:tcPr>
            <w:tcW w:w="2538" w:type="dxa"/>
            <w:vAlign w:val="center"/>
          </w:tcPr>
          <w:p w14:paraId="08E8551D" w14:textId="6402FC91" w:rsidR="00557AC5" w:rsidRDefault="008A6010" w:rsidP="00471C0E">
            <w:r>
              <w:t>Midterm Exam</w:t>
            </w:r>
          </w:p>
        </w:tc>
        <w:tc>
          <w:tcPr>
            <w:tcW w:w="1980" w:type="dxa"/>
            <w:vAlign w:val="center"/>
          </w:tcPr>
          <w:p w14:paraId="5415F5C7" w14:textId="669FCFBA" w:rsidR="00557AC5" w:rsidRDefault="009F5F57" w:rsidP="00471C0E">
            <w:r>
              <w:t>In person</w:t>
            </w:r>
          </w:p>
        </w:tc>
        <w:tc>
          <w:tcPr>
            <w:tcW w:w="1289" w:type="dxa"/>
            <w:vAlign w:val="center"/>
          </w:tcPr>
          <w:p w14:paraId="6EB3074E" w14:textId="1FD13E88" w:rsidR="00557AC5" w:rsidRDefault="009F5F57" w:rsidP="00471C0E">
            <w:pPr>
              <w:jc w:val="center"/>
            </w:pPr>
            <w:r>
              <w:t>35</w:t>
            </w:r>
          </w:p>
        </w:tc>
        <w:tc>
          <w:tcPr>
            <w:tcW w:w="2123" w:type="dxa"/>
            <w:vAlign w:val="center"/>
          </w:tcPr>
          <w:p w14:paraId="6982AEA1" w14:textId="17C49B92" w:rsidR="00557AC5" w:rsidRDefault="009F5F57" w:rsidP="00471C0E">
            <w:r>
              <w:t>February 13</w:t>
            </w:r>
          </w:p>
        </w:tc>
        <w:tc>
          <w:tcPr>
            <w:tcW w:w="1420" w:type="dxa"/>
            <w:vAlign w:val="center"/>
          </w:tcPr>
          <w:p w14:paraId="74DA4D68" w14:textId="3895194F" w:rsidR="00557AC5" w:rsidRPr="001A47A4" w:rsidRDefault="008A6010" w:rsidP="00471C0E">
            <w:pPr>
              <w:rPr>
                <w:highlight w:val="yellow"/>
              </w:rPr>
            </w:pPr>
            <w:r w:rsidRPr="00471C0E">
              <w:t>Yes</w:t>
            </w:r>
          </w:p>
        </w:tc>
      </w:tr>
      <w:tr w:rsidR="00557AC5" w14:paraId="612171AD" w14:textId="63453504" w:rsidTr="009F5F57">
        <w:tc>
          <w:tcPr>
            <w:tcW w:w="2538" w:type="dxa"/>
            <w:vAlign w:val="center"/>
          </w:tcPr>
          <w:p w14:paraId="4E8A93A8" w14:textId="61A022D6" w:rsidR="00557AC5" w:rsidRDefault="008A6010" w:rsidP="00471C0E">
            <w:r>
              <w:t>Final Exam</w:t>
            </w:r>
          </w:p>
        </w:tc>
        <w:tc>
          <w:tcPr>
            <w:tcW w:w="1980" w:type="dxa"/>
            <w:vAlign w:val="center"/>
          </w:tcPr>
          <w:p w14:paraId="354F61BC" w14:textId="1BF10C42" w:rsidR="00557AC5" w:rsidRDefault="009F5F57" w:rsidP="00471C0E">
            <w:r>
              <w:t>In person</w:t>
            </w:r>
          </w:p>
        </w:tc>
        <w:tc>
          <w:tcPr>
            <w:tcW w:w="1289" w:type="dxa"/>
            <w:vAlign w:val="center"/>
          </w:tcPr>
          <w:p w14:paraId="1F4D7D2D" w14:textId="3ABEB477" w:rsidR="00557AC5" w:rsidRDefault="008A6010" w:rsidP="00471C0E">
            <w:pPr>
              <w:jc w:val="center"/>
            </w:pPr>
            <w:r>
              <w:t>40</w:t>
            </w:r>
          </w:p>
        </w:tc>
        <w:tc>
          <w:tcPr>
            <w:tcW w:w="2123" w:type="dxa"/>
            <w:vAlign w:val="center"/>
          </w:tcPr>
          <w:p w14:paraId="41652AA2" w14:textId="0C7DDBC0" w:rsidR="00557AC5" w:rsidRDefault="008A6010" w:rsidP="009F5F57">
            <w:r>
              <w:t xml:space="preserve">April </w:t>
            </w:r>
            <w:r w:rsidR="009F5F57">
              <w:t>17</w:t>
            </w:r>
          </w:p>
        </w:tc>
        <w:tc>
          <w:tcPr>
            <w:tcW w:w="1420" w:type="dxa"/>
            <w:vAlign w:val="center"/>
          </w:tcPr>
          <w:p w14:paraId="710FB484" w14:textId="31C01AC8" w:rsidR="00557AC5" w:rsidRPr="00557AC5" w:rsidRDefault="008A6010" w:rsidP="00471C0E">
            <w:pPr>
              <w:rPr>
                <w:highlight w:val="yellow"/>
              </w:rPr>
            </w:pPr>
            <w:r>
              <w:rPr>
                <w:highlight w:val="yellow"/>
              </w:rPr>
              <w:t>No</w:t>
            </w:r>
          </w:p>
        </w:tc>
      </w:tr>
    </w:tbl>
    <w:p w14:paraId="332ADA7B" w14:textId="77777777" w:rsidR="006B3356" w:rsidRDefault="006B3356"/>
    <w:p w14:paraId="31BE13A3" w14:textId="210C31EB" w:rsidR="00FF1420" w:rsidRPr="000D0CC2" w:rsidRDefault="006C78F1" w:rsidP="00986A8E">
      <w:pPr>
        <w:rPr>
          <w:b/>
          <w:bCs/>
        </w:rPr>
      </w:pPr>
      <w:r>
        <w:rPr>
          <w:b/>
          <w:bCs/>
        </w:rPr>
        <w:t>Revised</w:t>
      </w:r>
      <w:r w:rsidR="00986A8E" w:rsidRPr="00D769B5">
        <w:rPr>
          <w:b/>
          <w:bCs/>
        </w:rPr>
        <w:t xml:space="preserve"> course assessments</w:t>
      </w:r>
      <w:r w:rsidR="5A58CDCA" w:rsidRPr="5A58CDCA">
        <w:rPr>
          <w:b/>
          <w:bCs/>
        </w:rPr>
        <w:t xml:space="preserve"> (weighting should </w:t>
      </w:r>
      <w:r w:rsidR="009D4E83">
        <w:rPr>
          <w:b/>
          <w:bCs/>
        </w:rPr>
        <w:t>equal 100%)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1980"/>
        <w:gridCol w:w="1289"/>
        <w:gridCol w:w="3543"/>
      </w:tblGrid>
      <w:tr w:rsidR="006C78F1" w14:paraId="489CA39A" w14:textId="77777777" w:rsidTr="009F5F57">
        <w:tc>
          <w:tcPr>
            <w:tcW w:w="2538" w:type="dxa"/>
          </w:tcPr>
          <w:p w14:paraId="4891FC34" w14:textId="77777777" w:rsidR="006C78F1" w:rsidRPr="000F50AC" w:rsidRDefault="006C78F1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Component</w:t>
            </w:r>
          </w:p>
        </w:tc>
        <w:tc>
          <w:tcPr>
            <w:tcW w:w="1980" w:type="dxa"/>
          </w:tcPr>
          <w:p w14:paraId="23852F62" w14:textId="77777777" w:rsidR="006C78F1" w:rsidRPr="000F50AC" w:rsidRDefault="006C78F1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Format</w:t>
            </w:r>
          </w:p>
        </w:tc>
        <w:tc>
          <w:tcPr>
            <w:tcW w:w="1289" w:type="dxa"/>
          </w:tcPr>
          <w:p w14:paraId="477789EF" w14:textId="77777777" w:rsidR="006C78F1" w:rsidRPr="000F50AC" w:rsidRDefault="006C78F1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Weighting</w:t>
            </w:r>
          </w:p>
        </w:tc>
        <w:tc>
          <w:tcPr>
            <w:tcW w:w="3543" w:type="dxa"/>
          </w:tcPr>
          <w:p w14:paraId="4FF36CAA" w14:textId="77C169EC" w:rsidR="006C78F1" w:rsidRPr="000F50AC" w:rsidRDefault="00BE2255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Revised </w:t>
            </w:r>
            <w:r w:rsidR="0025176D">
              <w:rPr>
                <w:b/>
                <w:bCs/>
              </w:rPr>
              <w:t xml:space="preserve">Due </w:t>
            </w:r>
            <w:r w:rsidR="006C78F1">
              <w:rPr>
                <w:b/>
                <w:bCs/>
              </w:rPr>
              <w:t>Date</w:t>
            </w:r>
            <w:r w:rsidR="00846B4A">
              <w:rPr>
                <w:b/>
                <w:bCs/>
              </w:rPr>
              <w:t xml:space="preserve"> and Notes</w:t>
            </w:r>
          </w:p>
        </w:tc>
      </w:tr>
      <w:tr w:rsidR="00471C0E" w14:paraId="056709AC" w14:textId="77777777" w:rsidTr="009F5F57">
        <w:tc>
          <w:tcPr>
            <w:tcW w:w="2538" w:type="dxa"/>
          </w:tcPr>
          <w:p w14:paraId="3C3D2FB9" w14:textId="7BE222B2" w:rsidR="00471C0E" w:rsidRDefault="00471C0E" w:rsidP="000713B8">
            <w:r>
              <w:t>Problem Sets</w:t>
            </w:r>
          </w:p>
        </w:tc>
        <w:tc>
          <w:tcPr>
            <w:tcW w:w="1980" w:type="dxa"/>
            <w:vAlign w:val="center"/>
          </w:tcPr>
          <w:p w14:paraId="125CB1D0" w14:textId="4004BE5B" w:rsidR="00471C0E" w:rsidRDefault="009F5F57" w:rsidP="00471C0E">
            <w:r>
              <w:t>No change</w:t>
            </w:r>
          </w:p>
        </w:tc>
        <w:tc>
          <w:tcPr>
            <w:tcW w:w="1289" w:type="dxa"/>
            <w:vAlign w:val="center"/>
          </w:tcPr>
          <w:p w14:paraId="091E37BB" w14:textId="33270173" w:rsidR="00471C0E" w:rsidRPr="00471C0E" w:rsidRDefault="009F5F57" w:rsidP="00471C0E">
            <w:pPr>
              <w:jc w:val="center"/>
              <w:rPr>
                <w:highlight w:val="yellow"/>
              </w:rPr>
            </w:pPr>
            <w:r w:rsidRPr="009F5F57">
              <w:t>10</w:t>
            </w:r>
          </w:p>
        </w:tc>
        <w:tc>
          <w:tcPr>
            <w:tcW w:w="3543" w:type="dxa"/>
            <w:vAlign w:val="center"/>
          </w:tcPr>
          <w:p w14:paraId="674CB921" w14:textId="11078752" w:rsidR="00471C0E" w:rsidRDefault="009F5F57" w:rsidP="009F5F57">
            <w:r>
              <w:t>2</w:t>
            </w:r>
            <w:r w:rsidRPr="009F5F57">
              <w:rPr>
                <w:vertAlign w:val="superscript"/>
              </w:rPr>
              <w:t>nd</w:t>
            </w:r>
            <w:r>
              <w:t xml:space="preserve"> problem set canceled</w:t>
            </w:r>
          </w:p>
        </w:tc>
      </w:tr>
      <w:tr w:rsidR="00471C0E" w14:paraId="458E403B" w14:textId="77777777" w:rsidTr="009F5F57">
        <w:tc>
          <w:tcPr>
            <w:tcW w:w="2538" w:type="dxa"/>
            <w:vAlign w:val="center"/>
          </w:tcPr>
          <w:p w14:paraId="5CEAC76D" w14:textId="3F5394BC" w:rsidR="00471C0E" w:rsidRDefault="009F5F57" w:rsidP="000713B8">
            <w:r>
              <w:rPr>
                <w:sz w:val="20"/>
              </w:rPr>
              <w:t>Exit Surveys</w:t>
            </w:r>
          </w:p>
        </w:tc>
        <w:tc>
          <w:tcPr>
            <w:tcW w:w="1980" w:type="dxa"/>
            <w:vAlign w:val="center"/>
          </w:tcPr>
          <w:p w14:paraId="35F1866D" w14:textId="38678C9D" w:rsidR="00471C0E" w:rsidRDefault="009F5F57" w:rsidP="00471C0E">
            <w:r>
              <w:t>OWL Quiz</w:t>
            </w:r>
          </w:p>
        </w:tc>
        <w:tc>
          <w:tcPr>
            <w:tcW w:w="1289" w:type="dxa"/>
            <w:vAlign w:val="center"/>
          </w:tcPr>
          <w:p w14:paraId="0DBED7AC" w14:textId="1CBD636A" w:rsidR="00471C0E" w:rsidRPr="00471C0E" w:rsidRDefault="00471C0E" w:rsidP="00471C0E">
            <w:pPr>
              <w:jc w:val="center"/>
              <w:rPr>
                <w:highlight w:val="yellow"/>
              </w:rPr>
            </w:pPr>
            <w:r w:rsidRPr="00471C0E">
              <w:rPr>
                <w:highlight w:val="yellow"/>
              </w:rPr>
              <w:t>15</w:t>
            </w:r>
          </w:p>
        </w:tc>
        <w:tc>
          <w:tcPr>
            <w:tcW w:w="3543" w:type="dxa"/>
            <w:vAlign w:val="center"/>
          </w:tcPr>
          <w:p w14:paraId="6D648D51" w14:textId="300A87AC" w:rsidR="00471C0E" w:rsidRDefault="00471C0E" w:rsidP="00471C0E">
            <w:r>
              <w:t>No change</w:t>
            </w:r>
          </w:p>
        </w:tc>
        <w:bookmarkStart w:id="0" w:name="_GoBack"/>
        <w:bookmarkEnd w:id="0"/>
      </w:tr>
      <w:tr w:rsidR="00471C0E" w14:paraId="3A733634" w14:textId="77777777" w:rsidTr="009F5F57">
        <w:tc>
          <w:tcPr>
            <w:tcW w:w="2538" w:type="dxa"/>
          </w:tcPr>
          <w:p w14:paraId="5C87C993" w14:textId="0FF0F086" w:rsidR="00471C0E" w:rsidRDefault="00471C0E" w:rsidP="000713B8">
            <w:r>
              <w:t>Midterm Exam</w:t>
            </w:r>
          </w:p>
        </w:tc>
        <w:tc>
          <w:tcPr>
            <w:tcW w:w="1980" w:type="dxa"/>
            <w:vAlign w:val="center"/>
          </w:tcPr>
          <w:p w14:paraId="604CF646" w14:textId="778A2771" w:rsidR="00471C0E" w:rsidRDefault="009F5F57" w:rsidP="00471C0E">
            <w:r>
              <w:t>In person</w:t>
            </w:r>
          </w:p>
        </w:tc>
        <w:tc>
          <w:tcPr>
            <w:tcW w:w="1289" w:type="dxa"/>
            <w:vAlign w:val="center"/>
          </w:tcPr>
          <w:p w14:paraId="0390CE86" w14:textId="2947F383" w:rsidR="00471C0E" w:rsidRPr="00471C0E" w:rsidRDefault="00471C0E" w:rsidP="00471C0E">
            <w:pPr>
              <w:jc w:val="center"/>
              <w:rPr>
                <w:highlight w:val="yellow"/>
              </w:rPr>
            </w:pPr>
            <w:r w:rsidRPr="00471C0E">
              <w:rPr>
                <w:highlight w:val="yellow"/>
              </w:rPr>
              <w:t>50</w:t>
            </w:r>
          </w:p>
        </w:tc>
        <w:tc>
          <w:tcPr>
            <w:tcW w:w="3543" w:type="dxa"/>
            <w:vAlign w:val="center"/>
          </w:tcPr>
          <w:p w14:paraId="654F9E27" w14:textId="1F039D8A" w:rsidR="00471C0E" w:rsidRDefault="00471C0E" w:rsidP="00471C0E">
            <w:r>
              <w:t>Complete</w:t>
            </w:r>
          </w:p>
        </w:tc>
      </w:tr>
      <w:tr w:rsidR="00471C0E" w14:paraId="0C40BEEF" w14:textId="77777777" w:rsidTr="009F5F57">
        <w:tc>
          <w:tcPr>
            <w:tcW w:w="2538" w:type="dxa"/>
          </w:tcPr>
          <w:p w14:paraId="4D502743" w14:textId="68BF789E" w:rsidR="00471C0E" w:rsidRDefault="00471C0E" w:rsidP="000713B8">
            <w:r>
              <w:t>Exam Alternative</w:t>
            </w:r>
          </w:p>
        </w:tc>
        <w:tc>
          <w:tcPr>
            <w:tcW w:w="1980" w:type="dxa"/>
            <w:vAlign w:val="center"/>
          </w:tcPr>
          <w:p w14:paraId="16FF16B6" w14:textId="52328902" w:rsidR="00471C0E" w:rsidRDefault="009F5F57" w:rsidP="00471C0E">
            <w:r>
              <w:t>Written, online submission (individual)</w:t>
            </w:r>
          </w:p>
        </w:tc>
        <w:tc>
          <w:tcPr>
            <w:tcW w:w="1289" w:type="dxa"/>
            <w:vAlign w:val="center"/>
          </w:tcPr>
          <w:p w14:paraId="53170C59" w14:textId="172FF9E6" w:rsidR="00471C0E" w:rsidRPr="00471C0E" w:rsidRDefault="009F5F57" w:rsidP="00471C0E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25</w:t>
            </w:r>
          </w:p>
        </w:tc>
        <w:tc>
          <w:tcPr>
            <w:tcW w:w="3543" w:type="dxa"/>
            <w:vAlign w:val="center"/>
          </w:tcPr>
          <w:p w14:paraId="36419011" w14:textId="73F2593D" w:rsidR="00471C0E" w:rsidRDefault="00471C0E" w:rsidP="009F5F57">
            <w:r>
              <w:t xml:space="preserve">April </w:t>
            </w:r>
            <w:r w:rsidR="009F5F57">
              <w:t>17</w:t>
            </w:r>
            <w:r w:rsidR="001B7D95">
              <w:t xml:space="preserve"> Submission Deadline</w:t>
            </w:r>
          </w:p>
        </w:tc>
      </w:tr>
    </w:tbl>
    <w:p w14:paraId="7ED18E46" w14:textId="77777777" w:rsidR="00986A8E" w:rsidRDefault="00986A8E"/>
    <w:p w14:paraId="308E21E6" w14:textId="61DB8709" w:rsidR="00C31124" w:rsidRDefault="473FF6D1">
      <w:r w:rsidRPr="473FF6D1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 xml:space="preserve">* This schedule is </w:t>
      </w:r>
      <w:r w:rsidR="00863D23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>effective</w:t>
      </w:r>
      <w:r w:rsidRPr="473FF6D1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 xml:space="preserve"> as of March </w:t>
      </w:r>
      <w:r w:rsidR="009F5F57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>23</w:t>
      </w:r>
      <w:r w:rsidRPr="473FF6D1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>, 2020.</w:t>
      </w:r>
    </w:p>
    <w:p w14:paraId="299AAA8C" w14:textId="1A6C8F31" w:rsidR="35A8C4FC" w:rsidRDefault="35A8C4FC" w:rsidP="35A8C4FC">
      <w:pPr>
        <w:rPr>
          <w:rFonts w:ascii="Calibri" w:eastAsia="Calibri" w:hAnsi="Calibri" w:cs="Calibri"/>
        </w:rPr>
      </w:pPr>
      <w:r w:rsidRPr="35A8C4FC">
        <w:rPr>
          <w:rFonts w:ascii="Calibri" w:eastAsia="Calibri" w:hAnsi="Calibri" w:cs="Calibri"/>
        </w:rPr>
        <w:t>** Note that previously completed assessments may have been re-weighed.</w:t>
      </w:r>
    </w:p>
    <w:p w14:paraId="68974412" w14:textId="5C2D1FDC" w:rsidR="35A8C4FC" w:rsidRDefault="35A8C4FC" w:rsidP="35A8C4FC">
      <w:pPr>
        <w:spacing w:line="259" w:lineRule="auto"/>
      </w:pPr>
      <w:r w:rsidRPr="35A8C4FC">
        <w:rPr>
          <w:rFonts w:ascii="Calibri" w:eastAsia="Calibri" w:hAnsi="Calibri" w:cs="Calibri"/>
        </w:rPr>
        <w:t>*** Any revisions to this document including course content and/or assessments will be communicated as appropriate.</w:t>
      </w:r>
    </w:p>
    <w:p w14:paraId="1C57A183" w14:textId="205FAD52" w:rsidR="00E87EAE" w:rsidRPr="00E87EAE" w:rsidRDefault="00E87EAE" w:rsidP="00E87EAE"/>
    <w:p w14:paraId="32A8DEAA" w14:textId="08540F33" w:rsidR="54C0159D" w:rsidRDefault="54C0159D">
      <w:r w:rsidRPr="54C0159D">
        <w:rPr>
          <w:rFonts w:ascii="Calibri" w:eastAsia="Calibri" w:hAnsi="Calibri" w:cs="Calibri"/>
          <w:color w:val="000000" w:themeColor="text1"/>
          <w:lang w:val="en-US"/>
        </w:rPr>
        <w:t xml:space="preserve">Approved by Department:    </w:t>
      </w:r>
      <w:r w:rsidR="493D3581" w:rsidRPr="493D3581">
        <w:rPr>
          <w:rFonts w:ascii="Calibri" w:eastAsia="Calibri" w:hAnsi="Calibri" w:cs="Calibri"/>
          <w:color w:val="000000" w:themeColor="text1"/>
          <w:lang w:val="en-US"/>
        </w:rPr>
        <w:t xml:space="preserve">[UG CHAIR </w:t>
      </w:r>
      <w:r w:rsidR="00B974B4">
        <w:rPr>
          <w:rFonts w:ascii="Calibri" w:eastAsia="Calibri" w:hAnsi="Calibri" w:cs="Calibri"/>
          <w:color w:val="000000" w:themeColor="text1"/>
          <w:lang w:val="en-US"/>
        </w:rPr>
        <w:t xml:space="preserve">OR CHAIR </w:t>
      </w:r>
      <w:r w:rsidR="493D3581" w:rsidRPr="493D3581">
        <w:rPr>
          <w:rFonts w:ascii="Calibri" w:eastAsia="Calibri" w:hAnsi="Calibri" w:cs="Calibri"/>
          <w:color w:val="000000" w:themeColor="text1"/>
          <w:lang w:val="en-US"/>
        </w:rPr>
        <w:t>NAME HERE]</w:t>
      </w:r>
      <w:r w:rsidRPr="54C0159D">
        <w:rPr>
          <w:rFonts w:ascii="Calibri" w:eastAsia="Calibri" w:hAnsi="Calibri" w:cs="Calibri"/>
          <w:color w:val="000000" w:themeColor="text1"/>
          <w:lang w:val="en-US"/>
        </w:rPr>
        <w:t xml:space="preserve">             March </w:t>
      </w:r>
      <w:r w:rsidR="001D3010">
        <w:rPr>
          <w:rFonts w:ascii="Calibri" w:eastAsia="Calibri" w:hAnsi="Calibri" w:cs="Calibri"/>
          <w:color w:val="000000" w:themeColor="text1"/>
          <w:lang w:val="en-US"/>
        </w:rPr>
        <w:t>23</w:t>
      </w:r>
      <w:r w:rsidR="448987D4" w:rsidRPr="448987D4">
        <w:rPr>
          <w:rFonts w:ascii="Calibri" w:eastAsia="Calibri" w:hAnsi="Calibri" w:cs="Calibri"/>
          <w:color w:val="000000" w:themeColor="text1"/>
          <w:lang w:val="en-US"/>
        </w:rPr>
        <w:t>,</w:t>
      </w:r>
      <w:r w:rsidRPr="54C0159D">
        <w:rPr>
          <w:rFonts w:ascii="Calibri" w:eastAsia="Calibri" w:hAnsi="Calibri" w:cs="Calibri"/>
          <w:color w:val="000000" w:themeColor="text1"/>
          <w:lang w:val="en-US"/>
        </w:rPr>
        <w:t xml:space="preserve"> 2020</w:t>
      </w:r>
    </w:p>
    <w:sectPr w:rsidR="54C0159D" w:rsidSect="00863D23">
      <w:headerReference w:type="default" r:id="rId8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61B64C" w14:textId="77777777" w:rsidR="00D3113B" w:rsidRDefault="00D3113B" w:rsidP="00C93AF7">
      <w:r>
        <w:separator/>
      </w:r>
    </w:p>
  </w:endnote>
  <w:endnote w:type="continuationSeparator" w:id="0">
    <w:p w14:paraId="16B98950" w14:textId="77777777" w:rsidR="00D3113B" w:rsidRDefault="00D3113B" w:rsidP="00C93AF7">
      <w:r>
        <w:continuationSeparator/>
      </w:r>
    </w:p>
  </w:endnote>
  <w:endnote w:type="continuationNotice" w:id="1">
    <w:p w14:paraId="268F3ADC" w14:textId="77777777" w:rsidR="00D3113B" w:rsidRDefault="00D311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2A7E09" w14:textId="77777777" w:rsidR="00D3113B" w:rsidRDefault="00D3113B" w:rsidP="00C93AF7">
      <w:r>
        <w:separator/>
      </w:r>
    </w:p>
  </w:footnote>
  <w:footnote w:type="continuationSeparator" w:id="0">
    <w:p w14:paraId="3A4BE597" w14:textId="77777777" w:rsidR="00D3113B" w:rsidRDefault="00D3113B" w:rsidP="00C93AF7">
      <w:r>
        <w:continuationSeparator/>
      </w:r>
    </w:p>
  </w:footnote>
  <w:footnote w:type="continuationNotice" w:id="1">
    <w:p w14:paraId="64B492FD" w14:textId="77777777" w:rsidR="00D3113B" w:rsidRDefault="00D3113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CD40C1" w14:textId="020B584B" w:rsidR="00C93AF7" w:rsidRDefault="00B974B4" w:rsidP="00682A95">
    <w:pPr>
      <w:pStyle w:val="Header"/>
      <w:jc w:val="right"/>
    </w:pPr>
    <w:r>
      <w:t>DAN Management</w:t>
    </w:r>
    <w:r w:rsidR="00CA4A73">
      <w:t xml:space="preserve"> </w:t>
    </w:r>
    <w:r>
      <w:t>Course Changes</w:t>
    </w:r>
    <w:r w:rsidR="00B918ED">
      <w:t xml:space="preserve"> March </w:t>
    </w:r>
    <w:r w:rsidR="00B90A50">
      <w:t>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81AFD"/>
    <w:multiLevelType w:val="hybridMultilevel"/>
    <w:tmpl w:val="FFFFFFFF"/>
    <w:lvl w:ilvl="0" w:tplc="4072C6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C628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00A1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AEB4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A4C5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4E11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3069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2612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586D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F64BAE"/>
    <w:multiLevelType w:val="hybridMultilevel"/>
    <w:tmpl w:val="FFFFFFFF"/>
    <w:lvl w:ilvl="0" w:tplc="0D7A6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84F3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C6F1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E61A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4881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347C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2663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92E8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3645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124"/>
    <w:rsid w:val="000113E8"/>
    <w:rsid w:val="00017812"/>
    <w:rsid w:val="0004192F"/>
    <w:rsid w:val="000546B9"/>
    <w:rsid w:val="000652EC"/>
    <w:rsid w:val="000713B8"/>
    <w:rsid w:val="000D00A3"/>
    <w:rsid w:val="000D0CC2"/>
    <w:rsid w:val="000E1D40"/>
    <w:rsid w:val="000F2595"/>
    <w:rsid w:val="000F50AC"/>
    <w:rsid w:val="00115B47"/>
    <w:rsid w:val="0014578E"/>
    <w:rsid w:val="0015130F"/>
    <w:rsid w:val="0015552C"/>
    <w:rsid w:val="001768AD"/>
    <w:rsid w:val="00182876"/>
    <w:rsid w:val="0018301E"/>
    <w:rsid w:val="001A3C62"/>
    <w:rsid w:val="001A47A4"/>
    <w:rsid w:val="001B7D95"/>
    <w:rsid w:val="001C0D8A"/>
    <w:rsid w:val="001C221A"/>
    <w:rsid w:val="001C320D"/>
    <w:rsid w:val="001D1FFC"/>
    <w:rsid w:val="001D3010"/>
    <w:rsid w:val="001E1AE9"/>
    <w:rsid w:val="00210B1A"/>
    <w:rsid w:val="002159EF"/>
    <w:rsid w:val="00220E02"/>
    <w:rsid w:val="00230544"/>
    <w:rsid w:val="002502CF"/>
    <w:rsid w:val="0025176D"/>
    <w:rsid w:val="00265EE0"/>
    <w:rsid w:val="00275474"/>
    <w:rsid w:val="00286890"/>
    <w:rsid w:val="0029206E"/>
    <w:rsid w:val="002A0A3D"/>
    <w:rsid w:val="002A7713"/>
    <w:rsid w:val="002B3EBB"/>
    <w:rsid w:val="002C000C"/>
    <w:rsid w:val="002D2AF1"/>
    <w:rsid w:val="002D4905"/>
    <w:rsid w:val="002E4BB5"/>
    <w:rsid w:val="00321F8D"/>
    <w:rsid w:val="00330A1A"/>
    <w:rsid w:val="003372E7"/>
    <w:rsid w:val="00362414"/>
    <w:rsid w:val="0039075D"/>
    <w:rsid w:val="00391A52"/>
    <w:rsid w:val="003A53C8"/>
    <w:rsid w:val="003B4D34"/>
    <w:rsid w:val="003C5640"/>
    <w:rsid w:val="003C56C5"/>
    <w:rsid w:val="003D5D91"/>
    <w:rsid w:val="003D66BE"/>
    <w:rsid w:val="003D69D0"/>
    <w:rsid w:val="00423E7F"/>
    <w:rsid w:val="00424D45"/>
    <w:rsid w:val="00426311"/>
    <w:rsid w:val="00455D52"/>
    <w:rsid w:val="00470842"/>
    <w:rsid w:val="00471C0E"/>
    <w:rsid w:val="004C102C"/>
    <w:rsid w:val="004C10CB"/>
    <w:rsid w:val="004D1163"/>
    <w:rsid w:val="004D3278"/>
    <w:rsid w:val="004D534C"/>
    <w:rsid w:val="005060DD"/>
    <w:rsid w:val="00557AC5"/>
    <w:rsid w:val="005A043F"/>
    <w:rsid w:val="005A20DF"/>
    <w:rsid w:val="005A79A9"/>
    <w:rsid w:val="005B4007"/>
    <w:rsid w:val="005D2804"/>
    <w:rsid w:val="005D513C"/>
    <w:rsid w:val="005E4A01"/>
    <w:rsid w:val="00600AA9"/>
    <w:rsid w:val="006226AD"/>
    <w:rsid w:val="00634BD4"/>
    <w:rsid w:val="00656216"/>
    <w:rsid w:val="0066229C"/>
    <w:rsid w:val="00676C02"/>
    <w:rsid w:val="00682A95"/>
    <w:rsid w:val="00693884"/>
    <w:rsid w:val="006B3356"/>
    <w:rsid w:val="006B3BDA"/>
    <w:rsid w:val="006B5416"/>
    <w:rsid w:val="006C78F1"/>
    <w:rsid w:val="006E1B78"/>
    <w:rsid w:val="006F69AD"/>
    <w:rsid w:val="00712F01"/>
    <w:rsid w:val="0075087B"/>
    <w:rsid w:val="00771FFD"/>
    <w:rsid w:val="0077346F"/>
    <w:rsid w:val="007B596A"/>
    <w:rsid w:val="007D25D0"/>
    <w:rsid w:val="007E3ECF"/>
    <w:rsid w:val="007F0218"/>
    <w:rsid w:val="00816888"/>
    <w:rsid w:val="008216BC"/>
    <w:rsid w:val="008236AD"/>
    <w:rsid w:val="00827442"/>
    <w:rsid w:val="00836A86"/>
    <w:rsid w:val="008466EE"/>
    <w:rsid w:val="00846B4A"/>
    <w:rsid w:val="0085038A"/>
    <w:rsid w:val="00863D23"/>
    <w:rsid w:val="00863EAA"/>
    <w:rsid w:val="0086542B"/>
    <w:rsid w:val="00881FA9"/>
    <w:rsid w:val="00885DFB"/>
    <w:rsid w:val="00887C9C"/>
    <w:rsid w:val="00892B72"/>
    <w:rsid w:val="00896800"/>
    <w:rsid w:val="008A004A"/>
    <w:rsid w:val="008A6010"/>
    <w:rsid w:val="008A6280"/>
    <w:rsid w:val="008C6FEA"/>
    <w:rsid w:val="008E03A9"/>
    <w:rsid w:val="008F7FCE"/>
    <w:rsid w:val="009005E6"/>
    <w:rsid w:val="00915CBF"/>
    <w:rsid w:val="009423E7"/>
    <w:rsid w:val="0094469E"/>
    <w:rsid w:val="00970E48"/>
    <w:rsid w:val="00973805"/>
    <w:rsid w:val="009751A4"/>
    <w:rsid w:val="00986A8E"/>
    <w:rsid w:val="0099702B"/>
    <w:rsid w:val="009B4707"/>
    <w:rsid w:val="009B642A"/>
    <w:rsid w:val="009B691D"/>
    <w:rsid w:val="009D4E83"/>
    <w:rsid w:val="009F5F57"/>
    <w:rsid w:val="00A0235E"/>
    <w:rsid w:val="00A079C8"/>
    <w:rsid w:val="00A11661"/>
    <w:rsid w:val="00A220D7"/>
    <w:rsid w:val="00A27DD2"/>
    <w:rsid w:val="00A448F9"/>
    <w:rsid w:val="00A45B32"/>
    <w:rsid w:val="00A8645F"/>
    <w:rsid w:val="00A8750C"/>
    <w:rsid w:val="00A951BA"/>
    <w:rsid w:val="00AA0155"/>
    <w:rsid w:val="00AA5610"/>
    <w:rsid w:val="00AE192A"/>
    <w:rsid w:val="00B105A7"/>
    <w:rsid w:val="00B16CCB"/>
    <w:rsid w:val="00B778E3"/>
    <w:rsid w:val="00B8489E"/>
    <w:rsid w:val="00B90A50"/>
    <w:rsid w:val="00B918ED"/>
    <w:rsid w:val="00B974B4"/>
    <w:rsid w:val="00BB4066"/>
    <w:rsid w:val="00BB463D"/>
    <w:rsid w:val="00BD09C4"/>
    <w:rsid w:val="00BE2255"/>
    <w:rsid w:val="00C31124"/>
    <w:rsid w:val="00C35B34"/>
    <w:rsid w:val="00C44724"/>
    <w:rsid w:val="00C6272B"/>
    <w:rsid w:val="00C62D06"/>
    <w:rsid w:val="00C86392"/>
    <w:rsid w:val="00C93AF7"/>
    <w:rsid w:val="00CA0579"/>
    <w:rsid w:val="00CA3E96"/>
    <w:rsid w:val="00CA4A73"/>
    <w:rsid w:val="00CA5D8B"/>
    <w:rsid w:val="00CB2279"/>
    <w:rsid w:val="00CB67C7"/>
    <w:rsid w:val="00CF7804"/>
    <w:rsid w:val="00D115E2"/>
    <w:rsid w:val="00D3113B"/>
    <w:rsid w:val="00D35333"/>
    <w:rsid w:val="00D45C86"/>
    <w:rsid w:val="00D51A3F"/>
    <w:rsid w:val="00D56C73"/>
    <w:rsid w:val="00D616F4"/>
    <w:rsid w:val="00D769B5"/>
    <w:rsid w:val="00D91FD3"/>
    <w:rsid w:val="00D94ABA"/>
    <w:rsid w:val="00D95D18"/>
    <w:rsid w:val="00DA42A0"/>
    <w:rsid w:val="00DA653B"/>
    <w:rsid w:val="00DB67EB"/>
    <w:rsid w:val="00DF34AD"/>
    <w:rsid w:val="00E026F8"/>
    <w:rsid w:val="00E03512"/>
    <w:rsid w:val="00E1150F"/>
    <w:rsid w:val="00E15367"/>
    <w:rsid w:val="00E17D18"/>
    <w:rsid w:val="00E32CA9"/>
    <w:rsid w:val="00E87EAE"/>
    <w:rsid w:val="00EA09D0"/>
    <w:rsid w:val="00EA10D6"/>
    <w:rsid w:val="00EA1911"/>
    <w:rsid w:val="00EC300F"/>
    <w:rsid w:val="00F07A69"/>
    <w:rsid w:val="00F23F42"/>
    <w:rsid w:val="00F26AC4"/>
    <w:rsid w:val="00F53B8C"/>
    <w:rsid w:val="00F63818"/>
    <w:rsid w:val="00F7358B"/>
    <w:rsid w:val="00F756F6"/>
    <w:rsid w:val="00F77B1C"/>
    <w:rsid w:val="00F82168"/>
    <w:rsid w:val="00FA38F6"/>
    <w:rsid w:val="00FC5FA1"/>
    <w:rsid w:val="00FC7B31"/>
    <w:rsid w:val="00FD0E4C"/>
    <w:rsid w:val="00FF05E0"/>
    <w:rsid w:val="00FF1420"/>
    <w:rsid w:val="00FF4397"/>
    <w:rsid w:val="00FF7798"/>
    <w:rsid w:val="0447A425"/>
    <w:rsid w:val="0635E7A6"/>
    <w:rsid w:val="071A9281"/>
    <w:rsid w:val="091F1574"/>
    <w:rsid w:val="0B90B6F1"/>
    <w:rsid w:val="0FE2049B"/>
    <w:rsid w:val="111C3473"/>
    <w:rsid w:val="13B76443"/>
    <w:rsid w:val="17224391"/>
    <w:rsid w:val="17465192"/>
    <w:rsid w:val="202F6D98"/>
    <w:rsid w:val="2B987CB6"/>
    <w:rsid w:val="2E3C02FA"/>
    <w:rsid w:val="33053397"/>
    <w:rsid w:val="35A8C4FC"/>
    <w:rsid w:val="360A6EB2"/>
    <w:rsid w:val="372861F2"/>
    <w:rsid w:val="3CF186D5"/>
    <w:rsid w:val="432C737A"/>
    <w:rsid w:val="442FF6BC"/>
    <w:rsid w:val="448987D4"/>
    <w:rsid w:val="47084CC5"/>
    <w:rsid w:val="473FF6D1"/>
    <w:rsid w:val="47DAD3FF"/>
    <w:rsid w:val="486AA41C"/>
    <w:rsid w:val="493D3581"/>
    <w:rsid w:val="4B2549AA"/>
    <w:rsid w:val="4B883E03"/>
    <w:rsid w:val="4D52FB4B"/>
    <w:rsid w:val="4DB04D94"/>
    <w:rsid w:val="4DFE9156"/>
    <w:rsid w:val="5196A13A"/>
    <w:rsid w:val="520C4BFE"/>
    <w:rsid w:val="5253BD28"/>
    <w:rsid w:val="54C0159D"/>
    <w:rsid w:val="5A534241"/>
    <w:rsid w:val="5A58CDCA"/>
    <w:rsid w:val="5ABB887B"/>
    <w:rsid w:val="5F48A1E9"/>
    <w:rsid w:val="61BB4303"/>
    <w:rsid w:val="6EEE859C"/>
    <w:rsid w:val="70CB856D"/>
    <w:rsid w:val="71A1ED06"/>
    <w:rsid w:val="755F6E84"/>
    <w:rsid w:val="7AE46D37"/>
    <w:rsid w:val="7F2CA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1A7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48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2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534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34C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848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93A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3AF7"/>
  </w:style>
  <w:style w:type="paragraph" w:styleId="Footer">
    <w:name w:val="footer"/>
    <w:basedOn w:val="Normal"/>
    <w:link w:val="FooterChar"/>
    <w:uiPriority w:val="99"/>
    <w:unhideWhenUsed/>
    <w:rsid w:val="00C93A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3A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48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2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534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34C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848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93A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3AF7"/>
  </w:style>
  <w:style w:type="paragraph" w:styleId="Footer">
    <w:name w:val="footer"/>
    <w:basedOn w:val="Normal"/>
    <w:link w:val="FooterChar"/>
    <w:uiPriority w:val="99"/>
    <w:unhideWhenUsed/>
    <w:rsid w:val="00C93A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3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Campbell</dc:creator>
  <cp:lastModifiedBy>Nicholas Kahnert</cp:lastModifiedBy>
  <cp:revision>3</cp:revision>
  <cp:lastPrinted>2020-03-22T22:45:00Z</cp:lastPrinted>
  <dcterms:created xsi:type="dcterms:W3CDTF">2020-03-23T17:44:00Z</dcterms:created>
  <dcterms:modified xsi:type="dcterms:W3CDTF">2020-03-23T17:54:00Z</dcterms:modified>
</cp:coreProperties>
</file>