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6EE9" w14:textId="77777777" w:rsidR="00CE711C" w:rsidRPr="00102647" w:rsidRDefault="00CE711C" w:rsidP="00CE711C">
      <w:pPr>
        <w:jc w:val="right"/>
        <w:rPr>
          <w:rFonts w:cs="Arial"/>
          <w:b/>
          <w:color w:val="000000"/>
          <w:sz w:val="28"/>
        </w:rPr>
      </w:pPr>
      <w:r w:rsidRPr="00102647">
        <w:rPr>
          <w:rFonts w:cs="Arial"/>
          <w:b/>
          <w:noProof/>
          <w:color w:val="000000"/>
          <w:sz w:val="28"/>
        </w:rPr>
        <w:drawing>
          <wp:anchor distT="0" distB="0" distL="114300" distR="114300" simplePos="0" relativeHeight="251658240" behindDoc="0" locked="0" layoutInCell="1" allowOverlap="1" wp14:anchorId="03E78F36" wp14:editId="656DB40D">
            <wp:simplePos x="914400" y="914400"/>
            <wp:positionH relativeFrom="margin">
              <wp:align>left</wp:align>
            </wp:positionH>
            <wp:positionV relativeFrom="margin">
              <wp:align>top</wp:align>
            </wp:positionV>
            <wp:extent cx="3971925" cy="391676"/>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a:extLst>
                        <a:ext uri="{28A0092B-C50C-407E-A947-70E740481C1C}">
                          <a14:useLocalDpi xmlns:a14="http://schemas.microsoft.com/office/drawing/2010/main" val="0"/>
                        </a:ext>
                      </a:extLst>
                    </a:blip>
                    <a:stretch>
                      <a:fillRect/>
                    </a:stretch>
                  </pic:blipFill>
                  <pic:spPr>
                    <a:xfrm>
                      <a:off x="0" y="0"/>
                      <a:ext cx="3971925" cy="391676"/>
                    </a:xfrm>
                    <a:prstGeom prst="rect">
                      <a:avLst/>
                    </a:prstGeom>
                  </pic:spPr>
                </pic:pic>
              </a:graphicData>
            </a:graphic>
          </wp:anchor>
        </w:drawing>
      </w:r>
      <w:r w:rsidRPr="00102647">
        <w:rPr>
          <w:rFonts w:cs="Arial"/>
          <w:b/>
          <w:color w:val="000000"/>
          <w:sz w:val="28"/>
        </w:rPr>
        <w:t>Faculty of</w:t>
      </w:r>
      <w:r w:rsidRPr="00102647">
        <w:rPr>
          <w:rFonts w:cs="Arial"/>
          <w:b/>
          <w:color w:val="000000"/>
          <w:sz w:val="28"/>
        </w:rPr>
        <w:br/>
        <w:t>Social Science</w:t>
      </w:r>
    </w:p>
    <w:p w14:paraId="1208B684" w14:textId="77777777" w:rsidR="00CE711C" w:rsidRPr="00102647" w:rsidRDefault="00CE711C" w:rsidP="00CE711C">
      <w:pPr>
        <w:jc w:val="center"/>
        <w:rPr>
          <w:rFonts w:cs="Arial"/>
          <w:b/>
          <w:color w:val="000000"/>
          <w:sz w:val="28"/>
        </w:rPr>
      </w:pPr>
      <w:r w:rsidRPr="00102647">
        <w:rPr>
          <w:rFonts w:cs="Arial"/>
          <w:b/>
          <w:noProof/>
          <w:color w:val="000000"/>
          <w:sz w:val="28"/>
        </w:rPr>
        <mc:AlternateContent>
          <mc:Choice Requires="wps">
            <w:drawing>
              <wp:anchor distT="0" distB="0" distL="114300" distR="114300" simplePos="0" relativeHeight="251659264" behindDoc="0" locked="0" layoutInCell="1" allowOverlap="1" wp14:anchorId="3CA141B9" wp14:editId="1163185F">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DCEE7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" strokecolor="black [3213]" strokeweight=".5pt">
                <v:stroke joinstyle="miter"/>
              </v:line>
            </w:pict>
          </mc:Fallback>
        </mc:AlternateContent>
      </w:r>
    </w:p>
    <w:p w14:paraId="79B515D2" w14:textId="77777777" w:rsidR="007710D2" w:rsidRPr="00CC7E79" w:rsidRDefault="007710D2" w:rsidP="007710D2">
      <w:pPr>
        <w:pStyle w:val="Title"/>
        <w:rPr>
          <w:rFonts w:cs="Arial"/>
        </w:rPr>
      </w:pPr>
      <w:r w:rsidRPr="00154B4D">
        <w:rPr>
          <w:rFonts w:cs="Arial"/>
        </w:rPr>
        <w:t>MOS 3</w:t>
      </w:r>
      <w:r>
        <w:rPr>
          <w:rFonts w:cs="Arial"/>
        </w:rPr>
        <w:t>321G</w:t>
      </w:r>
      <w:r w:rsidRPr="00154B4D">
        <w:rPr>
          <w:rFonts w:cs="Arial"/>
        </w:rPr>
        <w:t xml:space="preserve"> Section – 001 and 002 </w:t>
      </w:r>
      <w:r w:rsidRPr="00CC7E79">
        <w:rPr>
          <w:rFonts w:cs="Arial"/>
          <w:highlight w:val="green"/>
        </w:rPr>
        <w:br/>
      </w:r>
      <w:r>
        <w:rPr>
          <w:rFonts w:cs="Arial"/>
        </w:rPr>
        <w:t xml:space="preserve">Consumer </w:t>
      </w:r>
      <w:proofErr w:type="spellStart"/>
      <w:r>
        <w:rPr>
          <w:rFonts w:cs="Arial"/>
        </w:rPr>
        <w:t>Behaviour</w:t>
      </w:r>
      <w:proofErr w:type="spellEnd"/>
      <w:r w:rsidRPr="00CC7E79">
        <w:rPr>
          <w:rFonts w:cs="Arial"/>
        </w:rPr>
        <w:br/>
      </w:r>
      <w:r>
        <w:rPr>
          <w:rFonts w:cs="Arial"/>
        </w:rPr>
        <w:t>Winter</w:t>
      </w:r>
      <w:r w:rsidRPr="00CC7E79">
        <w:rPr>
          <w:rFonts w:cs="Arial"/>
        </w:rPr>
        <w:t xml:space="preserve"> 2019</w:t>
      </w:r>
      <w:r>
        <w:rPr>
          <w:rFonts w:cs="Arial"/>
        </w:rPr>
        <w:br/>
      </w:r>
      <w:r w:rsidRPr="00CC7E79">
        <w:rPr>
          <w:rFonts w:cs="Arial"/>
        </w:rPr>
        <w:t>Course Outline</w:t>
      </w:r>
    </w:p>
    <w:p w14:paraId="1163A436" w14:textId="77777777" w:rsidR="007710D2" w:rsidRPr="00CC7E79" w:rsidRDefault="007710D2" w:rsidP="007710D2">
      <w:pPr>
        <w:pStyle w:val="Heading1"/>
        <w:rPr>
          <w:rFonts w:cs="Arial"/>
        </w:rPr>
      </w:pPr>
      <w:r w:rsidRPr="00CC7E79">
        <w:rPr>
          <w:rFonts w:cs="Arial"/>
          <w:noProof/>
          <w:lang w:val="en-AU" w:eastAsia="en-AU"/>
        </w:rPr>
        <mc:AlternateContent>
          <mc:Choice Requires="wps">
            <w:drawing>
              <wp:anchor distT="0" distB="0" distL="114300" distR="114300" simplePos="0" relativeHeight="251661312" behindDoc="0" locked="0" layoutInCell="1" allowOverlap="1" wp14:anchorId="08561775" wp14:editId="69CE8991">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0CB9B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" strokecolor="black [3213]" strokeweight=".5pt">
                <v:stroke joinstyle="miter"/>
              </v:line>
            </w:pict>
          </mc:Fallback>
        </mc:AlternateContent>
      </w:r>
      <w:r w:rsidRPr="00CC7E79">
        <w:rPr>
          <w:rFonts w:cs="Arial"/>
        </w:rPr>
        <w:t>Course Information:</w:t>
      </w:r>
    </w:p>
    <w:p w14:paraId="369F57D3" w14:textId="77777777" w:rsidR="007710D2" w:rsidRPr="00CC7E79" w:rsidRDefault="007710D2" w:rsidP="007710D2">
      <w:pPr>
        <w:pStyle w:val="Heading2"/>
        <w:ind w:left="578" w:hanging="578"/>
        <w:rPr>
          <w:rFonts w:cs="Arial"/>
        </w:rPr>
      </w:pPr>
      <w:r w:rsidRPr="00CC7E79">
        <w:rPr>
          <w:rFonts w:cs="Arial"/>
        </w:rPr>
        <w:t>Class Location and Time:</w:t>
      </w:r>
    </w:p>
    <w:p w14:paraId="19F919F0" w14:textId="77777777" w:rsidR="007710D2" w:rsidRPr="00EF32E0" w:rsidRDefault="007710D2" w:rsidP="007710D2">
      <w:pPr>
        <w:spacing w:after="0"/>
        <w:ind w:left="578"/>
        <w:rPr>
          <w:rFonts w:cs="Arial"/>
          <w:b/>
          <w:bCs/>
        </w:rPr>
      </w:pPr>
      <w:r w:rsidRPr="00EF32E0">
        <w:rPr>
          <w:rFonts w:cs="Arial"/>
          <w:b/>
          <w:bCs/>
        </w:rPr>
        <w:t>Section 001</w:t>
      </w:r>
    </w:p>
    <w:p w14:paraId="0464CF54" w14:textId="77777777" w:rsidR="007710D2" w:rsidRPr="00EF32E0" w:rsidRDefault="007710D2" w:rsidP="007710D2">
      <w:pPr>
        <w:spacing w:after="0"/>
        <w:ind w:left="578"/>
        <w:rPr>
          <w:rFonts w:cs="Arial"/>
        </w:rPr>
      </w:pPr>
      <w:r w:rsidRPr="00EF32E0">
        <w:rPr>
          <w:rFonts w:cs="Arial"/>
        </w:rPr>
        <w:t>UCC 66</w:t>
      </w:r>
    </w:p>
    <w:p w14:paraId="2A727367" w14:textId="77777777" w:rsidR="007710D2" w:rsidRPr="00EF32E0" w:rsidRDefault="007710D2" w:rsidP="007710D2">
      <w:pPr>
        <w:spacing w:after="0"/>
        <w:ind w:left="578"/>
        <w:rPr>
          <w:rFonts w:cs="Arial"/>
        </w:rPr>
      </w:pPr>
      <w:r w:rsidRPr="00EF32E0">
        <w:rPr>
          <w:rFonts w:cs="Arial"/>
        </w:rPr>
        <w:t>Wednesdays 1:30-4:30pm</w:t>
      </w:r>
    </w:p>
    <w:p w14:paraId="03C1FE81" w14:textId="77777777" w:rsidR="007710D2" w:rsidRPr="00EF32E0" w:rsidRDefault="007710D2" w:rsidP="007710D2">
      <w:pPr>
        <w:spacing w:after="0"/>
        <w:ind w:left="578"/>
        <w:rPr>
          <w:rFonts w:cs="Arial"/>
        </w:rPr>
      </w:pPr>
    </w:p>
    <w:p w14:paraId="444D444C" w14:textId="77777777" w:rsidR="007710D2" w:rsidRPr="00EF32E0" w:rsidRDefault="007710D2" w:rsidP="007710D2">
      <w:pPr>
        <w:spacing w:after="0" w:line="240" w:lineRule="auto"/>
        <w:ind w:left="578"/>
        <w:rPr>
          <w:rFonts w:cs="Arial"/>
          <w:b/>
          <w:bCs/>
        </w:rPr>
      </w:pPr>
      <w:r w:rsidRPr="00EF32E0">
        <w:rPr>
          <w:rFonts w:cs="Arial"/>
          <w:b/>
          <w:bCs/>
        </w:rPr>
        <w:t>Section 002</w:t>
      </w:r>
    </w:p>
    <w:p w14:paraId="6342029B" w14:textId="77777777" w:rsidR="007710D2" w:rsidRDefault="007710D2" w:rsidP="007710D2">
      <w:pPr>
        <w:spacing w:after="0" w:line="240" w:lineRule="auto"/>
        <w:ind w:left="578"/>
        <w:rPr>
          <w:rFonts w:cs="Arial"/>
        </w:rPr>
      </w:pPr>
      <w:r>
        <w:rPr>
          <w:rFonts w:cs="Arial"/>
        </w:rPr>
        <w:t>UCC 66</w:t>
      </w:r>
    </w:p>
    <w:p w14:paraId="766ADCD5" w14:textId="77777777" w:rsidR="007710D2" w:rsidRDefault="007710D2" w:rsidP="007710D2">
      <w:pPr>
        <w:spacing w:after="0" w:line="240" w:lineRule="auto"/>
        <w:ind w:left="578"/>
        <w:rPr>
          <w:rFonts w:cs="Arial"/>
        </w:rPr>
      </w:pPr>
      <w:r>
        <w:rPr>
          <w:rFonts w:cs="Arial"/>
        </w:rPr>
        <w:t>Thursdays 9:30am-12:30pm</w:t>
      </w:r>
    </w:p>
    <w:p w14:paraId="7CA6C020" w14:textId="77777777" w:rsidR="007710D2" w:rsidRPr="00CC7E79" w:rsidRDefault="007710D2" w:rsidP="007710D2">
      <w:pPr>
        <w:spacing w:after="0" w:line="240" w:lineRule="auto"/>
        <w:ind w:left="578"/>
        <w:rPr>
          <w:rFonts w:cs="Arial"/>
        </w:rPr>
      </w:pPr>
    </w:p>
    <w:p w14:paraId="2425896E" w14:textId="77777777" w:rsidR="007710D2" w:rsidRPr="00CC7E79" w:rsidRDefault="007710D2" w:rsidP="007710D2">
      <w:pPr>
        <w:pStyle w:val="Heading2"/>
        <w:ind w:left="578" w:hanging="578"/>
        <w:rPr>
          <w:rFonts w:cs="Arial"/>
        </w:rPr>
      </w:pPr>
      <w:r w:rsidRPr="00CC7E79">
        <w:rPr>
          <w:rFonts w:cs="Arial"/>
        </w:rPr>
        <w:t>Contact Information:</w:t>
      </w:r>
    </w:p>
    <w:p w14:paraId="4F1619E6" w14:textId="77777777" w:rsidR="007710D2" w:rsidRPr="00CC7E79" w:rsidRDefault="007710D2" w:rsidP="007710D2">
      <w:pPr>
        <w:ind w:left="576"/>
        <w:rPr>
          <w:rFonts w:cs="Arial"/>
          <w:szCs w:val="20"/>
        </w:rPr>
      </w:pPr>
      <w:r w:rsidRPr="00154B4D">
        <w:rPr>
          <w:rFonts w:cs="Arial"/>
          <w:szCs w:val="20"/>
        </w:rPr>
        <w:t>Instructor: Dr. Bonnie Simpson, PhD</w:t>
      </w:r>
      <w:r w:rsidRPr="00154B4D">
        <w:rPr>
          <w:rFonts w:cs="Arial"/>
          <w:szCs w:val="20"/>
        </w:rPr>
        <w:br/>
        <w:t>Office: SSC 4311</w:t>
      </w:r>
      <w:r w:rsidRPr="00154B4D">
        <w:rPr>
          <w:rFonts w:cs="Arial"/>
          <w:szCs w:val="20"/>
        </w:rPr>
        <w:br/>
        <w:t>Office Hours: Wednesday 5pm-7pm, also by appointment, FaceTime, phone, etc.</w:t>
      </w:r>
      <w:r w:rsidRPr="00154B4D">
        <w:rPr>
          <w:rFonts w:cs="Arial"/>
          <w:szCs w:val="20"/>
        </w:rPr>
        <w:br/>
        <w:t>Phone: 661-2111 x84927</w:t>
      </w:r>
      <w:r w:rsidRPr="00154B4D">
        <w:rPr>
          <w:rFonts w:cs="Arial"/>
          <w:szCs w:val="20"/>
        </w:rPr>
        <w:br/>
        <w:t xml:space="preserve">Email: </w:t>
      </w:r>
      <w:hyperlink r:id="rId6" w:history="1">
        <w:r w:rsidRPr="00154B4D">
          <w:rPr>
            <w:rStyle w:val="Hyperlink"/>
            <w:rFonts w:cs="Arial"/>
            <w:szCs w:val="20"/>
          </w:rPr>
          <w:t>bonnie.simpson@uwo.ca</w:t>
        </w:r>
      </w:hyperlink>
    </w:p>
    <w:p w14:paraId="1DEC7DB3" w14:textId="77777777" w:rsidR="007710D2" w:rsidRPr="00CC7E79" w:rsidRDefault="007710D2" w:rsidP="007710D2">
      <w:pPr>
        <w:ind w:left="567"/>
        <w:rPr>
          <w:rFonts w:cs="Arial"/>
        </w:rPr>
      </w:pPr>
      <w:r w:rsidRPr="00154B4D">
        <w:rPr>
          <w:rFonts w:cs="Arial"/>
        </w:rPr>
        <w:t xml:space="preserve">DAN Department of Management &amp;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Pr="00154B4D">
        <w:rPr>
          <w:rFonts w:cs="Arial"/>
        </w:rPr>
        <w:br/>
        <w:t xml:space="preserve">More information about “Accessibility at Western” is available at: </w:t>
      </w:r>
      <w:hyperlink r:id="rId7" w:history="1">
        <w:r w:rsidRPr="00154B4D">
          <w:rPr>
            <w:rStyle w:val="Hyperlink"/>
            <w:rFonts w:cs="Arial"/>
          </w:rPr>
          <w:t>http://accessibility.uwo.ca</w:t>
        </w:r>
      </w:hyperlink>
    </w:p>
    <w:p w14:paraId="149EFA25" w14:textId="77777777" w:rsidR="007710D2" w:rsidRPr="00CC7E79" w:rsidRDefault="007710D2" w:rsidP="007710D2">
      <w:pPr>
        <w:pStyle w:val="Heading1"/>
        <w:rPr>
          <w:rFonts w:cs="Arial"/>
        </w:rPr>
      </w:pPr>
      <w:r w:rsidRPr="00CC7E79">
        <w:rPr>
          <w:rFonts w:cs="Arial"/>
        </w:rPr>
        <w:t>Calendar Description</w:t>
      </w:r>
    </w:p>
    <w:p w14:paraId="31EF272C" w14:textId="77777777" w:rsidR="007710D2" w:rsidRPr="00CC7E79" w:rsidRDefault="007710D2" w:rsidP="007710D2">
      <w:pPr>
        <w:pStyle w:val="Heading2"/>
        <w:ind w:left="578" w:hanging="578"/>
        <w:rPr>
          <w:rFonts w:cs="Arial"/>
        </w:rPr>
      </w:pPr>
      <w:r w:rsidRPr="00CC7E79">
        <w:rPr>
          <w:rFonts w:cs="Arial"/>
        </w:rPr>
        <w:t>Course Description:</w:t>
      </w:r>
    </w:p>
    <w:p w14:paraId="3EBE92A2" w14:textId="77777777" w:rsidR="007710D2" w:rsidRPr="005D25E2" w:rsidRDefault="007710D2" w:rsidP="007710D2">
      <w:pPr>
        <w:spacing w:after="0" w:line="240" w:lineRule="auto"/>
        <w:ind w:left="576"/>
        <w:rPr>
          <w:rFonts w:eastAsia="Times New Roman" w:cs="Arial"/>
          <w:szCs w:val="20"/>
          <w:lang w:val="en-CA"/>
        </w:rPr>
      </w:pPr>
      <w:r w:rsidRPr="005D25E2">
        <w:rPr>
          <w:rFonts w:eastAsia="Times New Roman" w:cs="Arial"/>
          <w:szCs w:val="20"/>
          <w:lang w:val="en-CA"/>
        </w:rPr>
        <w:t>This course focuses on understanding and predicting consumer behavior by integrating theories from psychology, sociology, anthropology and economics. Emphasis will be on how behavior is shaped by internal and external influences.</w:t>
      </w:r>
    </w:p>
    <w:p w14:paraId="300C2DEA" w14:textId="77777777" w:rsidR="007710D2" w:rsidRPr="00CC7E79" w:rsidRDefault="007710D2" w:rsidP="007710D2">
      <w:pPr>
        <w:ind w:left="576"/>
        <w:rPr>
          <w:rFonts w:cs="Arial"/>
          <w:highlight w:val="green"/>
        </w:rPr>
      </w:pPr>
      <w:r w:rsidRPr="00CC7E79">
        <w:rPr>
          <w:rFonts w:cs="Arial"/>
        </w:rPr>
        <w:br/>
      </w:r>
      <w:r w:rsidRPr="00154B4D">
        <w:rPr>
          <w:rFonts w:cs="Arial"/>
        </w:rPr>
        <w:t>3 lecture hours, 0.5 course</w:t>
      </w:r>
    </w:p>
    <w:p w14:paraId="5E4A3469" w14:textId="77777777" w:rsidR="007710D2" w:rsidRPr="00CC7E79" w:rsidRDefault="007710D2" w:rsidP="007710D2">
      <w:pPr>
        <w:ind w:left="576"/>
        <w:rPr>
          <w:rFonts w:cs="Arial"/>
        </w:rPr>
      </w:pPr>
      <w:r w:rsidRPr="00CC7E79">
        <w:rPr>
          <w:rFonts w:cs="Arial"/>
        </w:rPr>
        <w:t xml:space="preserve">Prerequisite(s): </w:t>
      </w:r>
      <w:r>
        <w:rPr>
          <w:rFonts w:cs="Arial"/>
        </w:rPr>
        <w:t>MOS 2320A/B or MOS 3320A/B and enrollment in 3</w:t>
      </w:r>
      <w:r w:rsidRPr="00EF32E0">
        <w:rPr>
          <w:rFonts w:cs="Arial"/>
          <w:vertAlign w:val="superscript"/>
        </w:rPr>
        <w:t>rd</w:t>
      </w:r>
      <w:r>
        <w:rPr>
          <w:rFonts w:cs="Arial"/>
        </w:rPr>
        <w:t xml:space="preserve"> or 4</w:t>
      </w:r>
      <w:r w:rsidRPr="00EF32E0">
        <w:rPr>
          <w:rFonts w:cs="Arial"/>
          <w:vertAlign w:val="superscript"/>
        </w:rPr>
        <w:t>th</w:t>
      </w:r>
      <w:r>
        <w:rPr>
          <w:rFonts w:cs="Arial"/>
        </w:rPr>
        <w:t xml:space="preserve"> year of BMOS. </w:t>
      </w:r>
    </w:p>
    <w:p w14:paraId="5FC98825" w14:textId="77777777" w:rsidR="007710D2" w:rsidRPr="00154B4D" w:rsidRDefault="007710D2" w:rsidP="007710D2">
      <w:pPr>
        <w:pStyle w:val="Heading2"/>
        <w:ind w:left="578" w:hanging="578"/>
        <w:rPr>
          <w:rFonts w:cs="Arial"/>
        </w:rPr>
      </w:pPr>
      <w:r w:rsidRPr="00154B4D">
        <w:rPr>
          <w:rFonts w:cs="Arial"/>
        </w:rPr>
        <w:lastRenderedPageBreak/>
        <w:t>Senate Regulations</w:t>
      </w:r>
    </w:p>
    <w:p w14:paraId="5178D1C6" w14:textId="77777777" w:rsidR="007710D2" w:rsidRPr="00154B4D" w:rsidRDefault="007710D2" w:rsidP="007710D2">
      <w:pPr>
        <w:ind w:left="567"/>
        <w:rPr>
          <w:rFonts w:cs="Arial"/>
        </w:rPr>
      </w:pPr>
      <w:r w:rsidRPr="00154B4D">
        <w:rPr>
          <w:rFonts w:cs="Arial"/>
        </w:rPr>
        <w:t>Senate Regulations state, “unless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Pr="00154B4D">
        <w:rPr>
          <w:rFonts w:cs="Arial"/>
        </w:rPr>
        <w:br/>
      </w:r>
      <w:r w:rsidRPr="00154B4D">
        <w:rPr>
          <w:rFonts w:cs="Arial"/>
        </w:rPr>
        <w:br/>
        <w:t xml:space="preserve">This regulation is </w:t>
      </w:r>
      <w:proofErr w:type="gramStart"/>
      <w:r w:rsidRPr="00154B4D">
        <w:rPr>
          <w:rFonts w:cs="Arial"/>
        </w:rPr>
        <w:t>in regards to</w:t>
      </w:r>
      <w:proofErr w:type="gramEnd"/>
      <w:r w:rsidRPr="00154B4D">
        <w:rPr>
          <w:rFonts w:cs="Arial"/>
        </w:rPr>
        <w:t xml:space="preserve"> the COURSES required.  Students not in BMOS are permitted to enroll in up to 1.0 MOS courses, per the Academic Timetable.</w:t>
      </w:r>
    </w:p>
    <w:p w14:paraId="23148D12" w14:textId="77777777" w:rsidR="007710D2" w:rsidRPr="00CC7E79" w:rsidRDefault="007710D2" w:rsidP="007710D2">
      <w:pPr>
        <w:pStyle w:val="Heading1"/>
        <w:rPr>
          <w:rFonts w:cs="Arial"/>
        </w:rPr>
      </w:pPr>
      <w:r w:rsidRPr="00CC7E79">
        <w:rPr>
          <w:rFonts w:cs="Arial"/>
        </w:rPr>
        <w:t>Textbook</w:t>
      </w:r>
    </w:p>
    <w:p w14:paraId="6674B3D8" w14:textId="1058EBB2" w:rsidR="007710D2" w:rsidRDefault="007710D2" w:rsidP="007710D2">
      <w:pPr>
        <w:spacing w:after="120"/>
        <w:ind w:left="432"/>
        <w:rPr>
          <w:szCs w:val="20"/>
        </w:rPr>
      </w:pPr>
      <w:r w:rsidRPr="00D2754F">
        <w:rPr>
          <w:szCs w:val="20"/>
        </w:rPr>
        <w:t xml:space="preserve">Text: Consumer </w:t>
      </w:r>
      <w:proofErr w:type="spellStart"/>
      <w:r w:rsidRPr="00D2754F">
        <w:rPr>
          <w:szCs w:val="20"/>
        </w:rPr>
        <w:t>Behaviour</w:t>
      </w:r>
      <w:proofErr w:type="spellEnd"/>
      <w:r w:rsidRPr="00D2754F">
        <w:rPr>
          <w:szCs w:val="20"/>
        </w:rPr>
        <w:t>: Buying, Having, and Being, 7</w:t>
      </w:r>
      <w:r w:rsidRPr="00D2754F">
        <w:rPr>
          <w:szCs w:val="20"/>
          <w:vertAlign w:val="superscript"/>
        </w:rPr>
        <w:t>th</w:t>
      </w:r>
      <w:r w:rsidRPr="00D2754F">
        <w:rPr>
          <w:szCs w:val="20"/>
        </w:rPr>
        <w:t xml:space="preserve"> Canadian Edition</w:t>
      </w:r>
      <w:r>
        <w:rPr>
          <w:szCs w:val="20"/>
        </w:rPr>
        <w:t xml:space="preserve"> (Solomon, White, and Dahl), 2017</w:t>
      </w:r>
      <w:r w:rsidRPr="002F277D">
        <w:rPr>
          <w:szCs w:val="20"/>
        </w:rPr>
        <w:t>,</w:t>
      </w:r>
      <w:r>
        <w:rPr>
          <w:szCs w:val="20"/>
        </w:rPr>
        <w:t xml:space="preserve"> Pearson Canada, ISBN: 978-0-13-395809-6</w:t>
      </w:r>
      <w:r w:rsidRPr="002F277D">
        <w:rPr>
          <w:szCs w:val="20"/>
        </w:rPr>
        <w:t xml:space="preserve"> </w:t>
      </w:r>
    </w:p>
    <w:p w14:paraId="26244A2D" w14:textId="22473157" w:rsidR="007710D2" w:rsidRPr="002D5A2C" w:rsidRDefault="002D5A2C" w:rsidP="002D5A2C">
      <w:pPr>
        <w:spacing w:after="120"/>
        <w:ind w:left="432"/>
        <w:rPr>
          <w:rStyle w:val="course-name1"/>
          <w:rFonts w:cstheme="minorBidi"/>
          <w:sz w:val="20"/>
          <w:szCs w:val="20"/>
        </w:rPr>
      </w:pPr>
      <w:r>
        <w:rPr>
          <w:szCs w:val="20"/>
        </w:rPr>
        <w:t xml:space="preserve">Case: </w:t>
      </w:r>
      <w:proofErr w:type="spellStart"/>
      <w:r>
        <w:rPr>
          <w:szCs w:val="20"/>
        </w:rPr>
        <w:t>Pirouz</w:t>
      </w:r>
      <w:proofErr w:type="spellEnd"/>
      <w:r>
        <w:rPr>
          <w:szCs w:val="20"/>
        </w:rPr>
        <w:t xml:space="preserve">, D., </w:t>
      </w:r>
      <w:proofErr w:type="spellStart"/>
      <w:r>
        <w:rPr>
          <w:szCs w:val="20"/>
        </w:rPr>
        <w:t>Putros</w:t>
      </w:r>
      <w:proofErr w:type="spellEnd"/>
      <w:r>
        <w:rPr>
          <w:szCs w:val="20"/>
        </w:rPr>
        <w:t xml:space="preserve">, K. &amp; </w:t>
      </w:r>
      <w:proofErr w:type="spellStart"/>
      <w:r>
        <w:rPr>
          <w:szCs w:val="20"/>
        </w:rPr>
        <w:t>Vimalathasan</w:t>
      </w:r>
      <w:proofErr w:type="spellEnd"/>
      <w:r>
        <w:rPr>
          <w:szCs w:val="20"/>
        </w:rPr>
        <w:t xml:space="preserve">, V. (2018), </w:t>
      </w:r>
      <w:r>
        <w:rPr>
          <w:i/>
          <w:iCs/>
          <w:szCs w:val="20"/>
        </w:rPr>
        <w:t>Beyond Meat: Changing Consumers’ Meat Preference</w:t>
      </w:r>
      <w:r>
        <w:rPr>
          <w:szCs w:val="20"/>
        </w:rPr>
        <w:t>, Ivey Publishing.</w:t>
      </w:r>
      <w:r w:rsidR="00346D41">
        <w:rPr>
          <w:szCs w:val="20"/>
        </w:rPr>
        <w:t xml:space="preserve"> Available at Bookstore.</w:t>
      </w:r>
    </w:p>
    <w:p w14:paraId="593E589E" w14:textId="3079A97E" w:rsidR="007710D2" w:rsidRDefault="007710D2" w:rsidP="007710D2">
      <w:pPr>
        <w:spacing w:after="0" w:line="240" w:lineRule="auto"/>
        <w:ind w:left="426"/>
        <w:rPr>
          <w:rStyle w:val="course-name1"/>
          <w:sz w:val="20"/>
          <w:szCs w:val="20"/>
        </w:rPr>
      </w:pPr>
      <w:r>
        <w:rPr>
          <w:rStyle w:val="course-name1"/>
          <w:sz w:val="20"/>
          <w:szCs w:val="20"/>
        </w:rPr>
        <w:t>Additional readings available on OWL</w:t>
      </w:r>
      <w:r w:rsidR="002D5A2C">
        <w:rPr>
          <w:rStyle w:val="course-name1"/>
          <w:sz w:val="20"/>
          <w:szCs w:val="20"/>
        </w:rPr>
        <w:t>:</w:t>
      </w:r>
    </w:p>
    <w:p w14:paraId="46682435" w14:textId="77777777" w:rsidR="00346D41" w:rsidRDefault="00346D41" w:rsidP="007710D2">
      <w:pPr>
        <w:spacing w:after="0" w:line="240" w:lineRule="auto"/>
        <w:ind w:left="426"/>
        <w:rPr>
          <w:rStyle w:val="course-name1"/>
          <w:sz w:val="20"/>
          <w:szCs w:val="20"/>
        </w:rPr>
      </w:pPr>
    </w:p>
    <w:p w14:paraId="0EFA8376" w14:textId="1F695B70" w:rsidR="00346D41" w:rsidRDefault="005C57E2" w:rsidP="00346D41">
      <w:pPr>
        <w:shd w:val="clear" w:color="auto" w:fill="FFFFFF"/>
        <w:spacing w:after="0" w:line="240" w:lineRule="auto"/>
        <w:ind w:left="426"/>
        <w:rPr>
          <w:rFonts w:eastAsia="Times New Roman" w:cstheme="minorHAnsi"/>
          <w:color w:val="000000" w:themeColor="text1"/>
          <w:shd w:val="clear" w:color="auto" w:fill="FFFFFF"/>
        </w:rPr>
      </w:pPr>
      <w:r w:rsidRPr="00346D41">
        <w:rPr>
          <w:rStyle w:val="course-name1"/>
          <w:sz w:val="20"/>
          <w:szCs w:val="20"/>
        </w:rPr>
        <w:t xml:space="preserve">#1 </w:t>
      </w:r>
      <w:r w:rsidR="004F5502" w:rsidRPr="00346D41">
        <w:rPr>
          <w:rStyle w:val="course-name1"/>
          <w:sz w:val="20"/>
          <w:szCs w:val="20"/>
        </w:rPr>
        <w:t>–</w:t>
      </w:r>
      <w:r w:rsidRPr="00346D41">
        <w:rPr>
          <w:rStyle w:val="course-name1"/>
          <w:sz w:val="20"/>
          <w:szCs w:val="20"/>
        </w:rPr>
        <w:t xml:space="preserve"> </w:t>
      </w:r>
      <w:r w:rsidR="00346D41" w:rsidRPr="00346D41">
        <w:rPr>
          <w:rFonts w:eastAsia="Times New Roman" w:cstheme="minorHAnsi"/>
          <w:color w:val="000000" w:themeColor="text1"/>
          <w:shd w:val="clear" w:color="auto" w:fill="FFFFFF"/>
        </w:rPr>
        <w:t>Dunn, E. W., Gilbert, D. T. &amp; Wilson, T. D. (2011). If money doesn't make you happy, then you probably aren't spending it right. </w:t>
      </w:r>
      <w:r w:rsidR="00346D41" w:rsidRPr="00346D41">
        <w:rPr>
          <w:rFonts w:eastAsia="Times New Roman" w:cstheme="minorHAnsi"/>
          <w:i/>
          <w:iCs/>
          <w:color w:val="000000" w:themeColor="text1"/>
        </w:rPr>
        <w:t>Journal of Consumer Psychology</w:t>
      </w:r>
      <w:r w:rsidR="00346D41" w:rsidRPr="00346D41">
        <w:rPr>
          <w:rFonts w:eastAsia="Times New Roman" w:cstheme="minorHAnsi"/>
          <w:color w:val="000000" w:themeColor="text1"/>
          <w:shd w:val="clear" w:color="auto" w:fill="FFFFFF"/>
        </w:rPr>
        <w:t>, </w:t>
      </w:r>
      <w:r w:rsidR="00346D41" w:rsidRPr="00346D41">
        <w:rPr>
          <w:rFonts w:eastAsia="Times New Roman" w:cstheme="minorHAnsi"/>
          <w:i/>
          <w:iCs/>
          <w:color w:val="000000" w:themeColor="text1"/>
        </w:rPr>
        <w:t>21</w:t>
      </w:r>
      <w:r w:rsidR="00346D41" w:rsidRPr="00346D41">
        <w:rPr>
          <w:rFonts w:eastAsia="Times New Roman" w:cstheme="minorHAnsi"/>
          <w:color w:val="000000" w:themeColor="text1"/>
          <w:shd w:val="clear" w:color="auto" w:fill="FFFFFF"/>
        </w:rPr>
        <w:t>, 115-125.</w:t>
      </w:r>
    </w:p>
    <w:p w14:paraId="27E5A863" w14:textId="77777777" w:rsidR="00346D41" w:rsidRPr="00346D41" w:rsidRDefault="00346D41" w:rsidP="00346D41">
      <w:pPr>
        <w:shd w:val="clear" w:color="auto" w:fill="FFFFFF"/>
        <w:spacing w:after="0" w:line="240" w:lineRule="auto"/>
        <w:ind w:left="426"/>
        <w:rPr>
          <w:rFonts w:eastAsia="Times New Roman" w:cstheme="minorHAnsi"/>
          <w:color w:val="000000" w:themeColor="text1"/>
        </w:rPr>
      </w:pPr>
    </w:p>
    <w:p w14:paraId="3FB9D1BB" w14:textId="3B920D6D" w:rsidR="004F5502" w:rsidRPr="004F5502" w:rsidRDefault="004F5502" w:rsidP="007710D2">
      <w:pPr>
        <w:spacing w:after="0" w:line="240" w:lineRule="auto"/>
        <w:ind w:left="426"/>
        <w:rPr>
          <w:rStyle w:val="course-name1"/>
          <w:sz w:val="20"/>
          <w:szCs w:val="20"/>
        </w:rPr>
      </w:pPr>
      <w:r>
        <w:rPr>
          <w:rStyle w:val="course-name1"/>
          <w:sz w:val="20"/>
          <w:szCs w:val="20"/>
        </w:rPr>
        <w:t xml:space="preserve">#2 – White, K., Habib, R., &amp; Hardisty, D.J. (2019), “How to SHIFT Consumer Behaviors to be More Sustainable: A Literature Review and Guiding Framework,” </w:t>
      </w:r>
      <w:r>
        <w:rPr>
          <w:rStyle w:val="course-name1"/>
          <w:i/>
          <w:iCs/>
          <w:sz w:val="20"/>
          <w:szCs w:val="20"/>
        </w:rPr>
        <w:t>Journal of Marketing, 83</w:t>
      </w:r>
      <w:r>
        <w:rPr>
          <w:rStyle w:val="course-name1"/>
          <w:sz w:val="20"/>
          <w:szCs w:val="20"/>
        </w:rPr>
        <w:t>(3), 22-49.</w:t>
      </w:r>
    </w:p>
    <w:p w14:paraId="47DA8F0C" w14:textId="77777777" w:rsidR="007710D2" w:rsidRPr="00EF32E0" w:rsidRDefault="007710D2" w:rsidP="007710D2">
      <w:pPr>
        <w:pStyle w:val="Heading1"/>
        <w:rPr>
          <w:rFonts w:cs="Arial"/>
        </w:rPr>
      </w:pPr>
      <w:r w:rsidRPr="00EF32E0">
        <w:rPr>
          <w:rFonts w:cs="Arial"/>
        </w:rPr>
        <w:t>Course Objectives and Format</w:t>
      </w:r>
    </w:p>
    <w:p w14:paraId="26AE9D8C" w14:textId="77777777" w:rsidR="007710D2" w:rsidRPr="00CC7E79" w:rsidRDefault="007710D2" w:rsidP="007710D2">
      <w:pPr>
        <w:rPr>
          <w:rFonts w:cs="Arial"/>
        </w:rPr>
      </w:pPr>
      <w:r w:rsidRPr="00EF32E0">
        <w:rPr>
          <w:rFonts w:cs="Arial"/>
        </w:rPr>
        <w:t xml:space="preserve">The DAN Department of Management and Organizational Studies as a </w:t>
      </w:r>
      <w:proofErr w:type="gramStart"/>
      <w:r w:rsidRPr="00EF32E0">
        <w:rPr>
          <w:rFonts w:cs="Arial"/>
        </w:rPr>
        <w:t>whole draws</w:t>
      </w:r>
      <w:proofErr w:type="gramEnd"/>
      <w:r w:rsidRPr="00EF32E0">
        <w:rPr>
          <w:rFonts w:cs="Arial"/>
        </w:rPr>
        <w:t xml:space="preserve">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14:paraId="13DEC3B4" w14:textId="77777777" w:rsidR="007710D2" w:rsidRPr="00CC7E79" w:rsidRDefault="007710D2" w:rsidP="007710D2">
      <w:pPr>
        <w:pStyle w:val="Heading2"/>
        <w:ind w:left="578" w:hanging="578"/>
        <w:rPr>
          <w:rFonts w:cs="Arial"/>
        </w:rPr>
      </w:pPr>
      <w:r w:rsidRPr="00CC7E79">
        <w:rPr>
          <w:rFonts w:cs="Arial"/>
        </w:rPr>
        <w:t>Course objectives</w:t>
      </w:r>
    </w:p>
    <w:p w14:paraId="64067A93" w14:textId="77777777" w:rsidR="007710D2" w:rsidRPr="00801609" w:rsidRDefault="007710D2" w:rsidP="007710D2">
      <w:pPr>
        <w:spacing w:after="120"/>
        <w:ind w:left="576"/>
        <w:rPr>
          <w:rFonts w:cs="Arial"/>
        </w:rPr>
      </w:pPr>
      <w:r w:rsidRPr="00801609">
        <w:rPr>
          <w:rFonts w:cs="Arial"/>
        </w:rPr>
        <w:t xml:space="preserve">This course has two main objectives: (1) introduce students to the classic theories and practice of consumer </w:t>
      </w:r>
      <w:proofErr w:type="spellStart"/>
      <w:r w:rsidRPr="00801609">
        <w:rPr>
          <w:rFonts w:cs="Arial"/>
        </w:rPr>
        <w:t>behaviour</w:t>
      </w:r>
      <w:proofErr w:type="spellEnd"/>
      <w:r w:rsidRPr="00801609">
        <w:rPr>
          <w:rFonts w:cs="Arial"/>
        </w:rPr>
        <w:t xml:space="preserve"> and the implications of the most current academic research in the field; and (2) enable students to apply consumer </w:t>
      </w:r>
      <w:proofErr w:type="spellStart"/>
      <w:r w:rsidRPr="00801609">
        <w:rPr>
          <w:rFonts w:cs="Arial"/>
        </w:rPr>
        <w:t>behaviour</w:t>
      </w:r>
      <w:proofErr w:type="spellEnd"/>
      <w:r w:rsidRPr="00801609">
        <w:rPr>
          <w:rFonts w:cs="Arial"/>
        </w:rPr>
        <w:t xml:space="preserve"> concepts to real world marketing problems and develop their own ideas about their future research.</w:t>
      </w:r>
    </w:p>
    <w:p w14:paraId="67993D5B" w14:textId="77777777" w:rsidR="007710D2" w:rsidRPr="00CC7E79" w:rsidRDefault="007710D2" w:rsidP="007710D2">
      <w:pPr>
        <w:pStyle w:val="Heading2"/>
        <w:ind w:left="578" w:hanging="578"/>
        <w:rPr>
          <w:rFonts w:cs="Arial"/>
        </w:rPr>
      </w:pPr>
      <w:r w:rsidRPr="00CC7E79">
        <w:rPr>
          <w:rFonts w:cs="Arial"/>
        </w:rPr>
        <w:t>Course format</w:t>
      </w:r>
    </w:p>
    <w:p w14:paraId="7CD3B1BC" w14:textId="77777777" w:rsidR="007710D2" w:rsidRDefault="007710D2" w:rsidP="007710D2">
      <w:pPr>
        <w:ind w:left="576"/>
        <w:rPr>
          <w:rFonts w:cs="Arial"/>
          <w:lang w:val="en-GB"/>
        </w:rPr>
      </w:pPr>
      <w:r w:rsidRPr="00801609">
        <w:rPr>
          <w:rFonts w:cs="Arial"/>
        </w:rPr>
        <w:t>A variety of methods to present the materials (e.g., lectures, cases, discussion, group exercises) and all possible m</w:t>
      </w:r>
      <w:r>
        <w:rPr>
          <w:rFonts w:cs="Arial"/>
        </w:rPr>
        <w:t>ultimedia (e.g., PowerPoint,</w:t>
      </w:r>
      <w:r w:rsidRPr="00801609">
        <w:rPr>
          <w:rFonts w:cs="Arial"/>
        </w:rPr>
        <w:t xml:space="preserve"> videos, website) will be utilized.</w:t>
      </w:r>
      <w:r w:rsidRPr="00801609">
        <w:rPr>
          <w:rFonts w:cs="Arial"/>
          <w:lang w:val="en-GB"/>
        </w:rPr>
        <w:t xml:space="preserve">  Students are expected to do the required readings </w:t>
      </w:r>
      <w:r w:rsidRPr="00801609">
        <w:rPr>
          <w:rFonts w:cs="Arial"/>
          <w:u w:val="single"/>
          <w:lang w:val="en-GB"/>
        </w:rPr>
        <w:t>before</w:t>
      </w:r>
      <w:r w:rsidRPr="00801609">
        <w:rPr>
          <w:rFonts w:cs="Arial"/>
          <w:lang w:val="en-GB"/>
        </w:rPr>
        <w:t xml:space="preserve"> coming to class each week</w:t>
      </w:r>
      <w:r>
        <w:rPr>
          <w:rFonts w:cs="Arial"/>
          <w:lang w:val="en-GB"/>
        </w:rPr>
        <w:t>.</w:t>
      </w:r>
    </w:p>
    <w:p w14:paraId="605665CB" w14:textId="77777777" w:rsidR="007710D2" w:rsidRPr="00CC7E79" w:rsidRDefault="007710D2" w:rsidP="007710D2">
      <w:pPr>
        <w:pStyle w:val="Heading1"/>
        <w:rPr>
          <w:rFonts w:cs="Arial"/>
        </w:rPr>
      </w:pPr>
      <w:r w:rsidRPr="00CC7E79">
        <w:rPr>
          <w:rFonts w:cs="Arial"/>
        </w:rPr>
        <w:t>Learning Outcomes</w:t>
      </w:r>
    </w:p>
    <w:p w14:paraId="6D8BF72F" w14:textId="77777777" w:rsidR="007710D2" w:rsidRPr="00E23CEB" w:rsidRDefault="007710D2" w:rsidP="007710D2">
      <w:pPr>
        <w:pStyle w:val="Heading2"/>
        <w:rPr>
          <w:rFonts w:cs="Arial"/>
          <w:sz w:val="20"/>
          <w:szCs w:val="20"/>
        </w:rPr>
      </w:pPr>
      <w:r w:rsidRPr="00E23CEB">
        <w:rPr>
          <w:rFonts w:cs="Arial"/>
          <w:sz w:val="20"/>
          <w:szCs w:val="20"/>
        </w:rPr>
        <w:t>Learning outcomes:</w:t>
      </w:r>
    </w:p>
    <w:p w14:paraId="2D96A922" w14:textId="77777777" w:rsidR="007710D2" w:rsidRPr="00436B25" w:rsidRDefault="007710D2" w:rsidP="007710D2">
      <w:pPr>
        <w:spacing w:after="120"/>
        <w:ind w:left="284" w:firstLine="292"/>
      </w:pPr>
      <w:r w:rsidRPr="00436B25">
        <w:t xml:space="preserve">Upon successful completion of MOS 3321, students will: </w:t>
      </w:r>
    </w:p>
    <w:p w14:paraId="07E335ED" w14:textId="77777777" w:rsidR="007710D2" w:rsidRPr="00436B25" w:rsidRDefault="007710D2" w:rsidP="007710D2">
      <w:pPr>
        <w:numPr>
          <w:ilvl w:val="0"/>
          <w:numId w:val="20"/>
        </w:numPr>
        <w:autoSpaceDE w:val="0"/>
        <w:autoSpaceDN w:val="0"/>
        <w:adjustRightInd w:val="0"/>
        <w:spacing w:after="60" w:line="240" w:lineRule="auto"/>
      </w:pPr>
      <w:r w:rsidRPr="00436B25">
        <w:t xml:space="preserve">Identify the key terms, concepts, and theories of consumer </w:t>
      </w:r>
      <w:proofErr w:type="spellStart"/>
      <w:r w:rsidRPr="00436B25">
        <w:t>behaviour</w:t>
      </w:r>
      <w:proofErr w:type="spellEnd"/>
    </w:p>
    <w:p w14:paraId="32987DE5" w14:textId="77777777" w:rsidR="007710D2" w:rsidRPr="00436B25" w:rsidRDefault="007710D2" w:rsidP="007710D2">
      <w:pPr>
        <w:numPr>
          <w:ilvl w:val="0"/>
          <w:numId w:val="20"/>
        </w:numPr>
        <w:spacing w:after="60" w:line="240" w:lineRule="auto"/>
        <w:rPr>
          <w:rFonts w:cs="Arial"/>
          <w:lang w:val="en-CA"/>
        </w:rPr>
      </w:pPr>
      <w:r w:rsidRPr="00436B25">
        <w:rPr>
          <w:rFonts w:cs="Arial"/>
          <w:lang w:val="en-CA"/>
        </w:rPr>
        <w:t xml:space="preserve">Evaluate the principal theories of consumer behaviour; critically assess strengths, limitations and applications </w:t>
      </w:r>
    </w:p>
    <w:p w14:paraId="1F2287E5" w14:textId="77777777" w:rsidR="007710D2" w:rsidRPr="00436B25" w:rsidRDefault="007710D2" w:rsidP="007710D2">
      <w:pPr>
        <w:numPr>
          <w:ilvl w:val="0"/>
          <w:numId w:val="20"/>
        </w:numPr>
        <w:autoSpaceDE w:val="0"/>
        <w:autoSpaceDN w:val="0"/>
        <w:adjustRightInd w:val="0"/>
        <w:spacing w:after="60" w:line="240" w:lineRule="auto"/>
      </w:pPr>
      <w:r w:rsidRPr="00436B25">
        <w:rPr>
          <w:rFonts w:cs="Calibri"/>
          <w:lang w:val="en-CA"/>
        </w:rPr>
        <w:t xml:space="preserve">Apply consumer behaviour concepts to real world marketing problems and </w:t>
      </w:r>
      <w:r w:rsidRPr="00436B25">
        <w:rPr>
          <w:lang w:val="en-CA"/>
        </w:rPr>
        <w:t>develop better marketing programs and strategies to influence those behaviours</w:t>
      </w:r>
    </w:p>
    <w:p w14:paraId="0AC41D88" w14:textId="77777777" w:rsidR="007710D2" w:rsidRPr="00D2754F" w:rsidRDefault="007710D2" w:rsidP="007710D2">
      <w:pPr>
        <w:numPr>
          <w:ilvl w:val="0"/>
          <w:numId w:val="20"/>
        </w:numPr>
        <w:spacing w:beforeAutospacing="1" w:after="120" w:afterAutospacing="1" w:line="240" w:lineRule="auto"/>
        <w:rPr>
          <w:lang w:val="en-CA"/>
        </w:rPr>
      </w:pPr>
      <w:r w:rsidRPr="00436B25">
        <w:rPr>
          <w:lang w:val="en-CA"/>
        </w:rPr>
        <w:t>Analyze the current tre</w:t>
      </w:r>
      <w:r>
        <w:rPr>
          <w:lang w:val="en-CA"/>
        </w:rPr>
        <w:t xml:space="preserve">nds in consumer behaviour; and </w:t>
      </w:r>
      <w:r w:rsidRPr="00436B25">
        <w:rPr>
          <w:lang w:val="en-CA"/>
        </w:rPr>
        <w:t>apply them to the marketing of an actual product or service.</w:t>
      </w:r>
    </w:p>
    <w:p w14:paraId="20ADACDF" w14:textId="77777777" w:rsidR="007710D2" w:rsidRPr="00CC7E79" w:rsidRDefault="007710D2" w:rsidP="007710D2">
      <w:pPr>
        <w:pStyle w:val="Heading1"/>
        <w:rPr>
          <w:rFonts w:cs="Arial"/>
        </w:rPr>
      </w:pPr>
      <w:r w:rsidRPr="00CC7E79">
        <w:rPr>
          <w:rFonts w:cs="Arial"/>
        </w:rPr>
        <w:lastRenderedPageBreak/>
        <w:t>Evaluation</w:t>
      </w:r>
    </w:p>
    <w:p w14:paraId="0417FF9D" w14:textId="39164371" w:rsidR="00347CBC" w:rsidRDefault="007710D2" w:rsidP="007710D2">
      <w:pPr>
        <w:rPr>
          <w:rFonts w:cs="Arial"/>
          <w:szCs w:val="20"/>
        </w:rPr>
      </w:pPr>
      <w:r w:rsidRPr="00E23CEB">
        <w:rPr>
          <w:rFonts w:cs="Arial"/>
          <w:szCs w:val="20"/>
        </w:rPr>
        <w:t xml:space="preserve">There are </w:t>
      </w:r>
      <w:r>
        <w:rPr>
          <w:rFonts w:cs="Arial"/>
          <w:szCs w:val="20"/>
        </w:rPr>
        <w:t>four</w:t>
      </w:r>
      <w:r w:rsidRPr="00E23CEB">
        <w:rPr>
          <w:rFonts w:cs="Arial"/>
          <w:szCs w:val="20"/>
        </w:rPr>
        <w:t xml:space="preserve"> evalu</w:t>
      </w:r>
      <w:r>
        <w:rPr>
          <w:rFonts w:cs="Arial"/>
          <w:szCs w:val="20"/>
        </w:rPr>
        <w:t xml:space="preserve">ation components in the course.  </w:t>
      </w:r>
    </w:p>
    <w:p w14:paraId="27322EF1" w14:textId="77777777" w:rsidR="000C6D7F" w:rsidRPr="00B81CCD" w:rsidRDefault="000C6D7F" w:rsidP="000C6D7F">
      <w:pPr>
        <w:spacing w:after="0"/>
      </w:pPr>
      <w:r w:rsidRPr="00B81CCD">
        <w:t>Application Tasks (ongoing, in class) = 20%</w:t>
      </w:r>
      <w:r w:rsidRPr="00B81CCD">
        <w:br/>
        <w:t>Midterm 1 (In class: February 5 – section 001 / February 6 – section 002) = 20%</w:t>
      </w:r>
    </w:p>
    <w:p w14:paraId="4B3F8920" w14:textId="77777777" w:rsidR="000C6D7F" w:rsidRPr="00B81CCD" w:rsidRDefault="000C6D7F" w:rsidP="000C6D7F">
      <w:pPr>
        <w:spacing w:after="0"/>
      </w:pPr>
      <w:r w:rsidRPr="00B81CCD">
        <w:t>Midterm 2 (In class: March 11 – section 001 / March 12 – section 002) = 20%</w:t>
      </w:r>
      <w:r w:rsidRPr="00B81CCD">
        <w:br/>
        <w:t>Consumer Experience Assignment (due final class) = 20%</w:t>
      </w:r>
    </w:p>
    <w:p w14:paraId="5F7C6598" w14:textId="70FD91D1" w:rsidR="000C6D7F" w:rsidRPr="00845216" w:rsidRDefault="000C6D7F" w:rsidP="000C6D7F">
      <w:r w:rsidRPr="00B81CCD">
        <w:t>Final Exam (during examination period schedule by the Registrar) = 2</w:t>
      </w:r>
      <w:r w:rsidR="004F5502">
        <w:t>0</w:t>
      </w:r>
      <w:r w:rsidRPr="00B81CCD">
        <w:t>%</w:t>
      </w:r>
      <w:r w:rsidRPr="00845216">
        <w:br/>
        <w:t>Total = 100%</w:t>
      </w:r>
    </w:p>
    <w:p w14:paraId="3A2F373F" w14:textId="77777777" w:rsidR="007710D2" w:rsidRPr="00CC7E79" w:rsidRDefault="007710D2" w:rsidP="007710D2">
      <w:pPr>
        <w:rPr>
          <w:rFonts w:cs="Arial"/>
          <w:b/>
          <w:szCs w:val="20"/>
        </w:rPr>
      </w:pPr>
      <w:r w:rsidRPr="009F54C3">
        <w:rPr>
          <w:rFonts w:cs="Arial"/>
          <w:szCs w:val="20"/>
        </w:rPr>
        <w:t>Exams are a combination of short answer, multiple choice, and true/false in</w:t>
      </w:r>
      <w:r w:rsidRPr="009F54C3">
        <w:rPr>
          <w:rFonts w:cs="Arial"/>
          <w:b/>
          <w:szCs w:val="20"/>
        </w:rPr>
        <w:t xml:space="preserve"> format</w:t>
      </w:r>
      <w:r w:rsidRPr="009F54C3">
        <w:rPr>
          <w:rFonts w:cs="Arial"/>
          <w:szCs w:val="20"/>
        </w:rPr>
        <w:t>. Each exam</w:t>
      </w:r>
      <w:r>
        <w:rPr>
          <w:rFonts w:cs="Arial"/>
          <w:szCs w:val="20"/>
        </w:rPr>
        <w:t xml:space="preserve"> is</w:t>
      </w:r>
      <w:r w:rsidRPr="009F54C3">
        <w:rPr>
          <w:rFonts w:cs="Arial"/>
          <w:szCs w:val="20"/>
        </w:rPr>
        <w:t xml:space="preserve"> scheduled for 2 </w:t>
      </w:r>
      <w:r w:rsidRPr="009F54C3">
        <w:rPr>
          <w:rFonts w:cs="Arial"/>
          <w:b/>
          <w:szCs w:val="20"/>
        </w:rPr>
        <w:t xml:space="preserve">hours </w:t>
      </w:r>
      <w:r w:rsidRPr="009F54C3">
        <w:rPr>
          <w:rFonts w:cs="Arial"/>
          <w:szCs w:val="20"/>
        </w:rPr>
        <w:t>and</w:t>
      </w:r>
      <w:r w:rsidRPr="00CC7E79">
        <w:rPr>
          <w:rFonts w:cs="Arial"/>
          <w:szCs w:val="20"/>
        </w:rPr>
        <w:t xml:space="preserve"> </w:t>
      </w:r>
      <w:r>
        <w:rPr>
          <w:rFonts w:cs="Arial"/>
          <w:szCs w:val="20"/>
        </w:rPr>
        <w:t>all are</w:t>
      </w:r>
      <w:r w:rsidRPr="00CC7E79">
        <w:rPr>
          <w:rFonts w:cs="Arial"/>
          <w:szCs w:val="20"/>
        </w:rPr>
        <w:t xml:space="preserve"> </w:t>
      </w:r>
      <w:r w:rsidRPr="00CC7E79">
        <w:rPr>
          <w:rFonts w:cs="Arial"/>
          <w:b/>
          <w:szCs w:val="20"/>
        </w:rPr>
        <w:t xml:space="preserve">closed book examinations. Dictionaries are NOT allowed into the examinations. </w:t>
      </w:r>
    </w:p>
    <w:p w14:paraId="40674BDF" w14:textId="77777777" w:rsidR="007710D2" w:rsidRPr="009F54C3" w:rsidRDefault="007710D2" w:rsidP="007710D2">
      <w:pPr>
        <w:rPr>
          <w:rFonts w:cs="Arial"/>
          <w:szCs w:val="20"/>
        </w:rPr>
      </w:pPr>
      <w:r w:rsidRPr="009F54C3">
        <w:rPr>
          <w:rFonts w:cs="Arial"/>
          <w:b/>
          <w:szCs w:val="20"/>
        </w:rPr>
        <w:t xml:space="preserve">CALCULATORS: </w:t>
      </w:r>
      <w:r w:rsidRPr="009F54C3">
        <w:rPr>
          <w:rFonts w:cs="Arial"/>
          <w:b/>
          <w:szCs w:val="20"/>
        </w:rPr>
        <w:br/>
        <w:t>Only non-programmable calculators will be allowed into the exams</w:t>
      </w:r>
      <w:r w:rsidRPr="009F54C3">
        <w:rPr>
          <w:rFonts w:cs="Arial"/>
          <w:szCs w:val="20"/>
        </w:rPr>
        <w:t xml:space="preserve">. If you are unsure, please ask your professor to check your calculator. </w:t>
      </w:r>
    </w:p>
    <w:p w14:paraId="55D68EA4" w14:textId="77777777" w:rsidR="007710D2" w:rsidRPr="00CC7E79" w:rsidRDefault="007710D2" w:rsidP="007710D2">
      <w:pPr>
        <w:rPr>
          <w:rFonts w:cs="Arial"/>
          <w:szCs w:val="20"/>
        </w:rPr>
      </w:pPr>
      <w:r w:rsidRPr="009F54C3">
        <w:rPr>
          <w:rFonts w:cs="Arial"/>
          <w:b/>
          <w:szCs w:val="20"/>
          <w:lang w:val="en-GB"/>
        </w:rPr>
        <w:t xml:space="preserve">Electronic devices of </w:t>
      </w:r>
      <w:r w:rsidRPr="009F54C3">
        <w:rPr>
          <w:rFonts w:cs="Arial"/>
          <w:b/>
          <w:szCs w:val="20"/>
          <w:u w:val="single"/>
          <w:lang w:val="en-GB"/>
        </w:rPr>
        <w:t>any</w:t>
      </w:r>
      <w:r w:rsidRPr="009F54C3">
        <w:rPr>
          <w:rFonts w:cs="Arial"/>
          <w:b/>
          <w:szCs w:val="20"/>
          <w:lang w:val="en-GB"/>
        </w:rPr>
        <w:t xml:space="preserve"> kind (including cell phones, smart watches and calculators) are NOT permitted at exams.</w:t>
      </w:r>
    </w:p>
    <w:p w14:paraId="232B013F" w14:textId="14E10A8C" w:rsidR="007710D2" w:rsidRDefault="007710D2" w:rsidP="007710D2">
      <w:pPr>
        <w:rPr>
          <w:rFonts w:cs="Arial"/>
          <w:szCs w:val="20"/>
        </w:rPr>
      </w:pPr>
      <w:r w:rsidRPr="00CC7E79">
        <w:rPr>
          <w:rFonts w:cs="Arial"/>
          <w:szCs w:val="20"/>
        </w:rPr>
        <w:t xml:space="preserve">Students are responsible for material covered in the lectures as well as the assigned chapters/sections in the text. </w:t>
      </w:r>
      <w:r>
        <w:rPr>
          <w:rFonts w:cs="Arial"/>
          <w:szCs w:val="20"/>
        </w:rPr>
        <w:t>Midterms</w:t>
      </w:r>
      <w:r w:rsidRPr="00CC7E79">
        <w:rPr>
          <w:rFonts w:cs="Arial"/>
          <w:szCs w:val="20"/>
        </w:rPr>
        <w:t xml:space="preserve"> 1</w:t>
      </w:r>
      <w:r>
        <w:rPr>
          <w:rFonts w:cs="Arial"/>
          <w:szCs w:val="20"/>
        </w:rPr>
        <w:t xml:space="preserve"> and 2</w:t>
      </w:r>
      <w:r w:rsidRPr="00CC7E79">
        <w:rPr>
          <w:rFonts w:cs="Arial"/>
          <w:szCs w:val="20"/>
        </w:rPr>
        <w:t xml:space="preserve"> will be in class time. The </w:t>
      </w:r>
      <w:r>
        <w:rPr>
          <w:rFonts w:cs="Arial"/>
          <w:szCs w:val="20"/>
        </w:rPr>
        <w:t>final</w:t>
      </w:r>
      <w:r w:rsidRPr="00CC7E79">
        <w:rPr>
          <w:rFonts w:cs="Arial"/>
          <w:szCs w:val="20"/>
        </w:rPr>
        <w:t xml:space="preserve"> exam will be scheduled during the exam period. Exams will not be returned to students but may be reviewed in the instructor’s office. </w:t>
      </w:r>
    </w:p>
    <w:p w14:paraId="185E5F2C" w14:textId="651F60B0" w:rsidR="0089089C" w:rsidRPr="0089089C" w:rsidRDefault="0089089C" w:rsidP="007710D2">
      <w:pPr>
        <w:rPr>
          <w:rFonts w:cs="Arial"/>
          <w:b/>
          <w:szCs w:val="20"/>
        </w:rPr>
      </w:pPr>
      <w:r>
        <w:rPr>
          <w:rFonts w:cs="Arial"/>
          <w:color w:val="000000"/>
          <w:szCs w:val="20"/>
        </w:rPr>
        <w:t>Each e</w:t>
      </w:r>
      <w:r w:rsidRPr="00D2754F">
        <w:rPr>
          <w:rFonts w:cs="Arial"/>
          <w:color w:val="000000"/>
          <w:szCs w:val="20"/>
        </w:rPr>
        <w:t xml:space="preserve">xam is </w:t>
      </w:r>
      <w:r w:rsidRPr="0089089C">
        <w:rPr>
          <w:rFonts w:cs="Arial"/>
          <w:b/>
          <w:bCs/>
          <w:color w:val="000000"/>
          <w:szCs w:val="20"/>
        </w:rPr>
        <w:t>non-cumulative</w:t>
      </w:r>
      <w:r w:rsidRPr="00D2754F">
        <w:rPr>
          <w:rFonts w:cs="Arial"/>
          <w:color w:val="000000"/>
          <w:szCs w:val="20"/>
        </w:rPr>
        <w:t xml:space="preserve">. Questions can pertain to any of the material </w:t>
      </w:r>
      <w:r>
        <w:rPr>
          <w:rFonts w:cs="Arial"/>
          <w:color w:val="000000"/>
          <w:szCs w:val="20"/>
        </w:rPr>
        <w:t>not yet tested</w:t>
      </w:r>
      <w:r w:rsidRPr="00D2754F">
        <w:rPr>
          <w:rFonts w:cs="Arial"/>
          <w:color w:val="000000"/>
          <w:szCs w:val="20"/>
        </w:rPr>
        <w:t>, including those topics contained</w:t>
      </w:r>
      <w:r w:rsidRPr="00E23CEB">
        <w:rPr>
          <w:rFonts w:cs="Arial"/>
          <w:color w:val="000000"/>
          <w:szCs w:val="20"/>
        </w:rPr>
        <w:t xml:space="preserve"> in video presentations, class discussions/activities, and assigned readings. </w:t>
      </w:r>
    </w:p>
    <w:p w14:paraId="43DB954B" w14:textId="77777777" w:rsidR="007710D2" w:rsidRPr="00CC7E79" w:rsidRDefault="007710D2" w:rsidP="007710D2">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14:paraId="59FB3C0E" w14:textId="77777777" w:rsidR="007710D2" w:rsidRPr="00CC7E79" w:rsidRDefault="007710D2" w:rsidP="007710D2">
      <w:pPr>
        <w:rPr>
          <w:rFonts w:cs="Arial"/>
          <w:szCs w:val="20"/>
        </w:rPr>
      </w:pPr>
      <w:r w:rsidRPr="00CC7E79">
        <w:rPr>
          <w:rFonts w:cs="Arial"/>
          <w:szCs w:val="20"/>
        </w:rPr>
        <w:t xml:space="preserve">Exams will be scored using the program Scan Exam which examines the answer sheets for unusual coincidences in the pattern of answers given which may be indicative and used as supporting evidence of cheating. </w:t>
      </w:r>
    </w:p>
    <w:p w14:paraId="163BCED0" w14:textId="77777777" w:rsidR="007710D2" w:rsidRDefault="007710D2" w:rsidP="007710D2">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14:paraId="262609A3" w14:textId="24CB8889" w:rsidR="007710D2" w:rsidRDefault="007710D2" w:rsidP="007710D2">
      <w:pPr>
        <w:rPr>
          <w:rFonts w:cs="Arial"/>
          <w:szCs w:val="20"/>
        </w:rPr>
      </w:pPr>
      <w:r w:rsidRPr="00D6594B">
        <w:rPr>
          <w:rFonts w:cs="Arial"/>
        </w:rPr>
        <w:t>The DAN Department has a grade policy which states that for courses in the 3000-4000 range, the class average must fall between 70% and 77% for all sections of a course taught by the same instructor.  In very exceptional circumstances only, class averages outside this range may be approved by the Undergraduate Chair or Chair.  Class averages are not grounds for appeal</w:t>
      </w:r>
      <w:r w:rsidR="009D4E77">
        <w:rPr>
          <w:rFonts w:cs="Arial"/>
        </w:rPr>
        <w:t>.</w:t>
      </w:r>
    </w:p>
    <w:p w14:paraId="5F895C85" w14:textId="77777777" w:rsidR="007710D2" w:rsidRPr="00A35450" w:rsidRDefault="007710D2" w:rsidP="007710D2">
      <w:pPr>
        <w:rPr>
          <w:rFonts w:cs="Arial"/>
          <w:szCs w:val="20"/>
        </w:rPr>
      </w:pPr>
    </w:p>
    <w:p w14:paraId="0A1ADE32" w14:textId="77777777" w:rsidR="00463D80" w:rsidRDefault="00A35450" w:rsidP="00A35450">
      <w:pPr>
        <w:pStyle w:val="Heading2"/>
        <w:rPr>
          <w:sz w:val="20"/>
          <w:szCs w:val="20"/>
        </w:rPr>
      </w:pPr>
      <w:r w:rsidRPr="00A35450">
        <w:rPr>
          <w:sz w:val="20"/>
          <w:szCs w:val="20"/>
        </w:rPr>
        <w:t>Application Tasks</w:t>
      </w:r>
    </w:p>
    <w:p w14:paraId="5A716136" w14:textId="6C62E0A5" w:rsidR="00463D80" w:rsidRDefault="00A538D5" w:rsidP="00A538D5">
      <w:pPr>
        <w:spacing w:after="0"/>
        <w:ind w:left="562"/>
      </w:pPr>
      <w:r>
        <w:br/>
      </w:r>
      <w:r w:rsidR="00463D80">
        <w:t>Due Date: Ongoing</w:t>
      </w:r>
    </w:p>
    <w:p w14:paraId="34B89679" w14:textId="52A526BA" w:rsidR="00A35450" w:rsidRPr="00463D80" w:rsidRDefault="00A35450" w:rsidP="00A538D5">
      <w:pPr>
        <w:ind w:left="562"/>
        <w:rPr>
          <w:szCs w:val="20"/>
        </w:rPr>
      </w:pPr>
      <w:r w:rsidRPr="00463D80">
        <w:t xml:space="preserve">Throughout the term there will be a variety of in-class application activities.  These application tasks will be graded on of the basis </w:t>
      </w:r>
      <w:r w:rsidR="006A2B4C">
        <w:t xml:space="preserve">of your </w:t>
      </w:r>
      <w:r w:rsidR="00753289">
        <w:t>ability</w:t>
      </w:r>
      <w:r w:rsidR="006A2B4C">
        <w:t xml:space="preserve"> (knowledge)</w:t>
      </w:r>
      <w:r w:rsidR="00753289">
        <w:t xml:space="preserve"> to apply concepts from class</w:t>
      </w:r>
      <w:r w:rsidR="00182B00" w:rsidRPr="00182B00">
        <w:rPr>
          <w:b/>
        </w:rPr>
        <w:t>, with your top 5 task</w:t>
      </w:r>
      <w:r w:rsidR="00DD1BA9">
        <w:rPr>
          <w:b/>
        </w:rPr>
        <w:t>s</w:t>
      </w:r>
      <w:r w:rsidR="00182B00" w:rsidRPr="00182B00">
        <w:rPr>
          <w:b/>
        </w:rPr>
        <w:t xml:space="preserve"> counting towards the grade</w:t>
      </w:r>
      <w:r w:rsidR="00753289" w:rsidRPr="00182B00">
        <w:rPr>
          <w:b/>
        </w:rPr>
        <w:t>.</w:t>
      </w:r>
      <w:r w:rsidR="00753289">
        <w:t xml:space="preserve"> </w:t>
      </w:r>
      <w:r w:rsidRPr="003B43D5">
        <w:rPr>
          <w:color w:val="000000" w:themeColor="text1"/>
        </w:rPr>
        <w:t>This will require being physically present in class, prepared for discussion by completing the required readings for each class, and demonstrating your understanding of the key issues involved.</w:t>
      </w:r>
      <w:r w:rsidR="00C85347" w:rsidRPr="003B43D5">
        <w:t xml:space="preserve"> </w:t>
      </w:r>
      <w:r w:rsidRPr="003B43D5">
        <w:t>Th</w:t>
      </w:r>
      <w:r w:rsidRPr="00463D80">
        <w:t>ese will be small activities either assigned or completed in class that you will hand in individually</w:t>
      </w:r>
      <w:r w:rsidR="00753289">
        <w:t>, in pairs,</w:t>
      </w:r>
      <w:r w:rsidRPr="00463D80">
        <w:t xml:space="preserve"> or as a group (e.g., bring an example to class, re</w:t>
      </w:r>
      <w:r w:rsidR="001E5B30">
        <w:t>search and apply concepts</w:t>
      </w:r>
      <w:r w:rsidR="00753289">
        <w:t xml:space="preserve">, etc.). </w:t>
      </w:r>
      <w:r w:rsidRPr="00463D80">
        <w:t xml:space="preserve">As assigned, </w:t>
      </w:r>
      <w:r w:rsidRPr="00272631">
        <w:rPr>
          <w:b/>
        </w:rPr>
        <w:t>details will be provided in clas</w:t>
      </w:r>
      <w:r w:rsidR="00753289">
        <w:rPr>
          <w:b/>
        </w:rPr>
        <w:t>s only, and will not be posted to OWL.</w:t>
      </w:r>
      <w:r w:rsidR="00C85347">
        <w:rPr>
          <w:b/>
        </w:rPr>
        <w:t xml:space="preserve"> </w:t>
      </w:r>
      <w:r w:rsidR="00C85347" w:rsidRPr="003B43D5">
        <w:t xml:space="preserve">Think of these as participation assignments, you need to be </w:t>
      </w:r>
      <w:r w:rsidR="00C85347" w:rsidRPr="003B43D5">
        <w:lastRenderedPageBreak/>
        <w:t>present, engaged, and demonstrate application of concepts to succeed at this component.</w:t>
      </w:r>
      <w:r w:rsidR="003B43D5">
        <w:t xml:space="preserve"> If an application task is missed, </w:t>
      </w:r>
      <w:r w:rsidR="009D4E77">
        <w:t>no opportunities will be provided as only the top 5 tasks will count toward the final grade.</w:t>
      </w:r>
    </w:p>
    <w:p w14:paraId="44B8E1DD" w14:textId="77777777" w:rsidR="003B43D5" w:rsidRDefault="003B43D5" w:rsidP="009D4E77">
      <w:pPr>
        <w:rPr>
          <w:rFonts w:cs="Arial"/>
          <w:szCs w:val="20"/>
        </w:rPr>
      </w:pPr>
    </w:p>
    <w:p w14:paraId="4758FD84" w14:textId="245717C2" w:rsidR="00711736" w:rsidRPr="00A67615" w:rsidRDefault="00D2754F" w:rsidP="00711736">
      <w:pPr>
        <w:pStyle w:val="Heading2"/>
        <w:ind w:left="578"/>
        <w:rPr>
          <w:sz w:val="20"/>
          <w:szCs w:val="20"/>
        </w:rPr>
      </w:pPr>
      <w:r w:rsidRPr="00A67615">
        <w:rPr>
          <w:sz w:val="20"/>
          <w:szCs w:val="20"/>
        </w:rPr>
        <w:t>Consumer Experience Assignment</w:t>
      </w:r>
    </w:p>
    <w:p w14:paraId="51EB3FE5" w14:textId="2A980696" w:rsidR="00D2754F" w:rsidRPr="00711736" w:rsidRDefault="00711736" w:rsidP="00A67615">
      <w:pPr>
        <w:spacing w:after="0"/>
        <w:ind w:left="578" w:hanging="11"/>
        <w:rPr>
          <w:rFonts w:cs="Arial"/>
          <w:szCs w:val="20"/>
        </w:rPr>
      </w:pPr>
      <w:r w:rsidRPr="00A67615">
        <w:rPr>
          <w:rFonts w:cs="Arial"/>
          <w:szCs w:val="20"/>
        </w:rPr>
        <w:t xml:space="preserve">Due Date: </w:t>
      </w:r>
      <w:r w:rsidR="0089089C">
        <w:rPr>
          <w:rFonts w:cs="Arial"/>
          <w:szCs w:val="20"/>
        </w:rPr>
        <w:t>Hardcopy, beginning of final class and online via Turn-it-in</w:t>
      </w:r>
    </w:p>
    <w:p w14:paraId="32405F9F" w14:textId="41292FBE" w:rsidR="00D2754F" w:rsidRDefault="00D2754F" w:rsidP="00D2754F">
      <w:pPr>
        <w:pStyle w:val="NormalWeb"/>
        <w:spacing w:before="2" w:after="240"/>
        <w:ind w:left="567"/>
        <w:rPr>
          <w:rFonts w:ascii="Arial" w:hAnsi="Arial"/>
          <w:sz w:val="20"/>
          <w:szCs w:val="20"/>
        </w:rPr>
      </w:pPr>
      <w:r>
        <w:rPr>
          <w:rFonts w:ascii="Arial" w:hAnsi="Arial"/>
          <w:sz w:val="20"/>
          <w:szCs w:val="20"/>
        </w:rPr>
        <w:t xml:space="preserve">5.3.1 </w:t>
      </w:r>
      <w:r>
        <w:rPr>
          <w:rFonts w:ascii="Arial" w:hAnsi="Arial"/>
          <w:sz w:val="20"/>
          <w:szCs w:val="20"/>
        </w:rPr>
        <w:tab/>
        <w:t>Consumer Experience Diary</w:t>
      </w:r>
    </w:p>
    <w:p w14:paraId="7DF2AB8B" w14:textId="69E526EE" w:rsidR="00711736" w:rsidRDefault="00D2754F" w:rsidP="00D2754F">
      <w:pPr>
        <w:pStyle w:val="NormalWeb"/>
        <w:spacing w:before="2" w:after="240"/>
        <w:ind w:left="567"/>
        <w:rPr>
          <w:rFonts w:ascii="Arial" w:hAnsi="Arial"/>
          <w:b/>
          <w:sz w:val="20"/>
          <w:szCs w:val="20"/>
          <w:u w:val="single"/>
        </w:rPr>
      </w:pPr>
      <w:r w:rsidRPr="00D2754F">
        <w:rPr>
          <w:rFonts w:ascii="Arial" w:hAnsi="Arial"/>
          <w:sz w:val="20"/>
          <w:szCs w:val="20"/>
        </w:rPr>
        <w:t xml:space="preserve">You are required to maintain a </w:t>
      </w:r>
      <w:r w:rsidRPr="00045594">
        <w:rPr>
          <w:rFonts w:ascii="Arial" w:hAnsi="Arial"/>
          <w:sz w:val="20"/>
          <w:szCs w:val="20"/>
        </w:rPr>
        <w:t xml:space="preserve">brand experience diary for </w:t>
      </w:r>
      <w:r w:rsidRPr="00045594">
        <w:rPr>
          <w:rFonts w:ascii="Arial" w:hAnsi="Arial"/>
          <w:b/>
          <w:sz w:val="20"/>
          <w:szCs w:val="20"/>
        </w:rPr>
        <w:t xml:space="preserve">3 weeks </w:t>
      </w:r>
      <w:r w:rsidRPr="00045594">
        <w:rPr>
          <w:rFonts w:ascii="Arial" w:hAnsi="Arial"/>
          <w:sz w:val="20"/>
          <w:szCs w:val="20"/>
        </w:rPr>
        <w:t xml:space="preserve">(from </w:t>
      </w:r>
      <w:r w:rsidRPr="00045594">
        <w:rPr>
          <w:rFonts w:ascii="Arial" w:hAnsi="Arial"/>
          <w:b/>
          <w:sz w:val="20"/>
          <w:szCs w:val="20"/>
        </w:rPr>
        <w:t xml:space="preserve">January </w:t>
      </w:r>
      <w:r w:rsidR="00045594" w:rsidRPr="00045594">
        <w:rPr>
          <w:rFonts w:ascii="Arial" w:hAnsi="Arial"/>
          <w:b/>
          <w:sz w:val="20"/>
          <w:szCs w:val="20"/>
        </w:rPr>
        <w:t>20</w:t>
      </w:r>
      <w:r w:rsidRPr="00045594">
        <w:rPr>
          <w:rFonts w:ascii="Arial" w:hAnsi="Arial"/>
          <w:b/>
          <w:sz w:val="20"/>
          <w:szCs w:val="20"/>
          <w:vertAlign w:val="superscript"/>
        </w:rPr>
        <w:t>th</w:t>
      </w:r>
      <w:r w:rsidRPr="00045594">
        <w:rPr>
          <w:rFonts w:ascii="Arial" w:hAnsi="Arial"/>
          <w:b/>
          <w:sz w:val="20"/>
          <w:szCs w:val="20"/>
        </w:rPr>
        <w:t xml:space="preserve"> </w:t>
      </w:r>
      <w:r w:rsidRPr="00045594">
        <w:rPr>
          <w:rFonts w:ascii="Arial" w:hAnsi="Arial"/>
          <w:sz w:val="20"/>
          <w:szCs w:val="20"/>
        </w:rPr>
        <w:t>to</w:t>
      </w:r>
      <w:r w:rsidRPr="00045594">
        <w:rPr>
          <w:rFonts w:ascii="Arial" w:hAnsi="Arial"/>
          <w:b/>
          <w:sz w:val="20"/>
          <w:szCs w:val="20"/>
        </w:rPr>
        <w:t xml:space="preserve"> </w:t>
      </w:r>
      <w:r w:rsidR="00A67615" w:rsidRPr="00045594">
        <w:rPr>
          <w:rFonts w:ascii="Arial" w:hAnsi="Arial"/>
          <w:b/>
          <w:sz w:val="20"/>
          <w:szCs w:val="20"/>
        </w:rPr>
        <w:t xml:space="preserve">February </w:t>
      </w:r>
      <w:r w:rsidR="00045594" w:rsidRPr="00045594">
        <w:rPr>
          <w:rFonts w:ascii="Arial" w:hAnsi="Arial"/>
          <w:b/>
          <w:sz w:val="20"/>
          <w:szCs w:val="20"/>
        </w:rPr>
        <w:t>7</w:t>
      </w:r>
      <w:r w:rsidRPr="00045594">
        <w:rPr>
          <w:rFonts w:ascii="Arial" w:hAnsi="Arial"/>
          <w:b/>
          <w:sz w:val="20"/>
          <w:szCs w:val="20"/>
        </w:rPr>
        <w:t>th</w:t>
      </w:r>
      <w:r w:rsidRPr="00045594">
        <w:rPr>
          <w:rFonts w:ascii="Arial" w:hAnsi="Arial"/>
          <w:sz w:val="20"/>
          <w:szCs w:val="20"/>
        </w:rPr>
        <w:t>) and</w:t>
      </w:r>
      <w:r w:rsidRPr="00D2754F">
        <w:rPr>
          <w:rFonts w:ascii="Arial" w:hAnsi="Arial"/>
          <w:sz w:val="20"/>
          <w:szCs w:val="20"/>
        </w:rPr>
        <w:t xml:space="preserve"> to complete a minimum of two entries per week describing products and services that you purchase. Entry descriptions</w:t>
      </w:r>
      <w:r>
        <w:rPr>
          <w:rFonts w:ascii="Arial" w:hAnsi="Arial"/>
          <w:sz w:val="20"/>
          <w:szCs w:val="20"/>
        </w:rPr>
        <w:t xml:space="preserve"> might</w:t>
      </w:r>
      <w:r w:rsidRPr="00D2754F">
        <w:rPr>
          <w:rFonts w:ascii="Arial" w:hAnsi="Arial"/>
          <w:sz w:val="20"/>
          <w:szCs w:val="20"/>
        </w:rPr>
        <w:t xml:space="preserve"> include what products and services are purchased, where the items are purchased, why the items are purchased, and what feelings are associated with the purchase</w:t>
      </w:r>
      <w:r w:rsidR="00A67615">
        <w:rPr>
          <w:rFonts w:ascii="Arial" w:hAnsi="Arial"/>
          <w:sz w:val="20"/>
          <w:szCs w:val="20"/>
        </w:rPr>
        <w:t>,</w:t>
      </w:r>
      <w:r w:rsidRPr="00D2754F">
        <w:rPr>
          <w:rFonts w:ascii="Arial" w:hAnsi="Arial"/>
          <w:sz w:val="20"/>
          <w:szCs w:val="20"/>
        </w:rPr>
        <w:t xml:space="preserve"> etc.  Please use the </w:t>
      </w:r>
      <w:r>
        <w:rPr>
          <w:rFonts w:ascii="Arial" w:hAnsi="Arial"/>
          <w:b/>
          <w:sz w:val="20"/>
          <w:szCs w:val="20"/>
        </w:rPr>
        <w:t>Consumer</w:t>
      </w:r>
      <w:r w:rsidRPr="00D2754F">
        <w:rPr>
          <w:rFonts w:ascii="Arial" w:hAnsi="Arial"/>
          <w:b/>
          <w:sz w:val="20"/>
          <w:szCs w:val="20"/>
        </w:rPr>
        <w:t xml:space="preserve"> Experience Diary Entry</w:t>
      </w:r>
      <w:r w:rsidRPr="00D2754F">
        <w:rPr>
          <w:rFonts w:ascii="Arial" w:hAnsi="Arial"/>
          <w:sz w:val="20"/>
          <w:szCs w:val="20"/>
        </w:rPr>
        <w:t xml:space="preserve"> form that is available on the course website</w:t>
      </w:r>
      <w:r w:rsidR="00A67615">
        <w:rPr>
          <w:rFonts w:ascii="Arial" w:hAnsi="Arial"/>
          <w:sz w:val="20"/>
          <w:szCs w:val="20"/>
        </w:rPr>
        <w:t xml:space="preserve"> (you may modify it as you wish)</w:t>
      </w:r>
      <w:r w:rsidRPr="00D2754F">
        <w:rPr>
          <w:rFonts w:ascii="Arial" w:hAnsi="Arial"/>
          <w:sz w:val="20"/>
          <w:szCs w:val="20"/>
        </w:rPr>
        <w:t xml:space="preserve">. </w:t>
      </w:r>
      <w:r w:rsidRPr="00D2754F">
        <w:rPr>
          <w:rFonts w:ascii="Arial" w:hAnsi="Arial"/>
          <w:b/>
          <w:sz w:val="20"/>
          <w:szCs w:val="20"/>
          <w:u w:val="single"/>
        </w:rPr>
        <w:t>You are required to submit your diary entry with your report.</w:t>
      </w:r>
    </w:p>
    <w:p w14:paraId="45DDA997" w14:textId="3B99B5A6" w:rsidR="00D2754F" w:rsidRDefault="00D2754F" w:rsidP="00D2754F">
      <w:pPr>
        <w:pStyle w:val="NormalWeb"/>
        <w:spacing w:before="2" w:after="240"/>
        <w:ind w:left="567"/>
        <w:rPr>
          <w:rFonts w:ascii="Arial" w:hAnsi="Arial"/>
          <w:sz w:val="20"/>
          <w:szCs w:val="20"/>
        </w:rPr>
      </w:pPr>
      <w:r>
        <w:rPr>
          <w:rFonts w:ascii="Arial" w:hAnsi="Arial"/>
          <w:sz w:val="20"/>
          <w:szCs w:val="20"/>
        </w:rPr>
        <w:t>5.3.2</w:t>
      </w:r>
      <w:r>
        <w:rPr>
          <w:rFonts w:ascii="Arial" w:hAnsi="Arial"/>
          <w:sz w:val="20"/>
          <w:szCs w:val="20"/>
        </w:rPr>
        <w:tab/>
        <w:t>Consumer Experience Report</w:t>
      </w:r>
    </w:p>
    <w:p w14:paraId="4C1F2541" w14:textId="77777777" w:rsidR="00D2754F" w:rsidRPr="00D2754F" w:rsidRDefault="00D2754F" w:rsidP="00D2754F">
      <w:pPr>
        <w:pStyle w:val="NormalWeb"/>
        <w:spacing w:before="2" w:after="120"/>
        <w:ind w:left="567"/>
        <w:rPr>
          <w:rFonts w:ascii="Arial" w:hAnsi="Arial"/>
          <w:sz w:val="20"/>
          <w:szCs w:val="20"/>
        </w:rPr>
      </w:pPr>
      <w:r w:rsidRPr="00D2754F">
        <w:rPr>
          <w:rFonts w:ascii="Arial" w:hAnsi="Arial"/>
          <w:sz w:val="20"/>
          <w:szCs w:val="20"/>
        </w:rPr>
        <w:t xml:space="preserve">After completing your diary for 3 weeks, you will review your diary and </w:t>
      </w:r>
      <w:r w:rsidRPr="00D2754F">
        <w:rPr>
          <w:rStyle w:val="Strong"/>
          <w:rFonts w:ascii="Arial" w:hAnsi="Arial"/>
          <w:sz w:val="20"/>
          <w:szCs w:val="20"/>
        </w:rPr>
        <w:t>pick 3</w:t>
      </w:r>
      <w:r w:rsidRPr="00D2754F">
        <w:rPr>
          <w:rFonts w:ascii="Arial" w:hAnsi="Arial"/>
          <w:sz w:val="20"/>
          <w:szCs w:val="20"/>
        </w:rPr>
        <w:t xml:space="preserve"> </w:t>
      </w:r>
      <w:r w:rsidRPr="00D2754F">
        <w:rPr>
          <w:rStyle w:val="Strong"/>
          <w:rFonts w:ascii="Arial" w:hAnsi="Arial"/>
          <w:sz w:val="20"/>
          <w:szCs w:val="20"/>
        </w:rPr>
        <w:t>experiences</w:t>
      </w:r>
      <w:r w:rsidRPr="00D2754F">
        <w:rPr>
          <w:rFonts w:ascii="Arial" w:hAnsi="Arial"/>
          <w:sz w:val="20"/>
          <w:szCs w:val="20"/>
        </w:rPr>
        <w:t xml:space="preserve"> that you will discuss in more detail. The selected experiences should reflect your most </w:t>
      </w:r>
      <w:r w:rsidRPr="00D2754F">
        <w:rPr>
          <w:rFonts w:ascii="Arial" w:hAnsi="Arial"/>
          <w:b/>
          <w:sz w:val="20"/>
          <w:szCs w:val="20"/>
        </w:rPr>
        <w:t>positive</w:t>
      </w:r>
      <w:r w:rsidRPr="00D2754F">
        <w:rPr>
          <w:rFonts w:ascii="Arial" w:hAnsi="Arial"/>
          <w:sz w:val="20"/>
          <w:szCs w:val="20"/>
        </w:rPr>
        <w:t xml:space="preserve"> and most </w:t>
      </w:r>
      <w:r w:rsidRPr="00D2754F">
        <w:rPr>
          <w:rFonts w:ascii="Arial" w:hAnsi="Arial"/>
          <w:b/>
          <w:sz w:val="20"/>
          <w:szCs w:val="20"/>
        </w:rPr>
        <w:t xml:space="preserve">negative </w:t>
      </w:r>
      <w:r w:rsidRPr="00D2754F">
        <w:rPr>
          <w:rFonts w:ascii="Arial" w:hAnsi="Arial"/>
          <w:sz w:val="20"/>
          <w:szCs w:val="20"/>
        </w:rPr>
        <w:t xml:space="preserve">experiences, and one that you found most </w:t>
      </w:r>
      <w:r w:rsidRPr="00D2754F">
        <w:rPr>
          <w:rFonts w:ascii="Arial" w:hAnsi="Arial"/>
          <w:b/>
          <w:sz w:val="20"/>
          <w:szCs w:val="20"/>
        </w:rPr>
        <w:t>interesting</w:t>
      </w:r>
      <w:r w:rsidRPr="00D2754F">
        <w:rPr>
          <w:rFonts w:ascii="Arial" w:hAnsi="Arial"/>
          <w:sz w:val="20"/>
          <w:szCs w:val="20"/>
        </w:rPr>
        <w:t xml:space="preserve"> knowing what you now know about consumer behaviour theory. </w:t>
      </w:r>
    </w:p>
    <w:p w14:paraId="306AC027" w14:textId="7C16EF15" w:rsidR="00D2754F" w:rsidRPr="00D2754F" w:rsidRDefault="00D2754F" w:rsidP="00D2754F">
      <w:pPr>
        <w:pStyle w:val="NormalWeb"/>
        <w:spacing w:after="240"/>
        <w:ind w:left="567"/>
        <w:rPr>
          <w:rFonts w:ascii="Arial" w:hAnsi="Arial"/>
          <w:b/>
          <w:sz w:val="20"/>
          <w:szCs w:val="20"/>
        </w:rPr>
      </w:pPr>
      <w:r w:rsidRPr="00D2754F">
        <w:rPr>
          <w:rFonts w:ascii="Arial" w:hAnsi="Arial"/>
          <w:sz w:val="20"/>
          <w:szCs w:val="20"/>
        </w:rPr>
        <w:t xml:space="preserve">The </w:t>
      </w:r>
      <w:r w:rsidR="00D858CD">
        <w:rPr>
          <w:rFonts w:ascii="Arial" w:hAnsi="Arial"/>
          <w:sz w:val="20"/>
          <w:szCs w:val="20"/>
        </w:rPr>
        <w:t>consumer</w:t>
      </w:r>
      <w:r w:rsidRPr="00D2754F">
        <w:rPr>
          <w:rFonts w:ascii="Arial" w:hAnsi="Arial"/>
          <w:sz w:val="20"/>
          <w:szCs w:val="20"/>
        </w:rPr>
        <w:t xml:space="preserve"> experience report should include </w:t>
      </w:r>
      <w:r>
        <w:rPr>
          <w:rFonts w:ascii="Arial" w:hAnsi="Arial"/>
          <w:sz w:val="20"/>
          <w:szCs w:val="20"/>
        </w:rPr>
        <w:t xml:space="preserve">any </w:t>
      </w:r>
      <w:r w:rsidRPr="00D2754F">
        <w:rPr>
          <w:rFonts w:ascii="Arial" w:hAnsi="Arial"/>
          <w:sz w:val="20"/>
          <w:szCs w:val="20"/>
        </w:rPr>
        <w:t xml:space="preserve">necessary information from the initial diary entry </w:t>
      </w:r>
      <w:r>
        <w:rPr>
          <w:rFonts w:ascii="Arial" w:hAnsi="Arial"/>
          <w:sz w:val="20"/>
          <w:szCs w:val="20"/>
        </w:rPr>
        <w:t xml:space="preserve">to provide context, </w:t>
      </w:r>
      <w:r w:rsidRPr="00D2754F">
        <w:rPr>
          <w:rFonts w:ascii="Arial" w:hAnsi="Arial"/>
          <w:sz w:val="20"/>
          <w:szCs w:val="20"/>
        </w:rPr>
        <w:t xml:space="preserve">as well as your analysis of experiences. This analysis is the most important section where you will analyze your 3 experiences based on </w:t>
      </w:r>
      <w:r w:rsidRPr="00D2754F">
        <w:rPr>
          <w:rFonts w:ascii="Arial" w:hAnsi="Arial"/>
          <w:b/>
          <w:sz w:val="20"/>
          <w:szCs w:val="20"/>
        </w:rPr>
        <w:t>6 concepts (i.e., 2 concepts for positive, 2 concepts for negative, 2 concepts most interesting experience)</w:t>
      </w:r>
      <w:r w:rsidRPr="00D2754F">
        <w:rPr>
          <w:rFonts w:ascii="Arial" w:hAnsi="Arial"/>
          <w:sz w:val="20"/>
          <w:szCs w:val="20"/>
        </w:rPr>
        <w:t xml:space="preserve"> that you learn from this course</w:t>
      </w:r>
      <w:r>
        <w:rPr>
          <w:rFonts w:ascii="Arial" w:hAnsi="Arial"/>
          <w:sz w:val="20"/>
          <w:szCs w:val="20"/>
        </w:rPr>
        <w:t xml:space="preserve">, and </w:t>
      </w:r>
      <w:r w:rsidRPr="00D2754F">
        <w:rPr>
          <w:rFonts w:ascii="Arial" w:hAnsi="Arial"/>
          <w:b/>
          <w:sz w:val="20"/>
          <w:szCs w:val="20"/>
        </w:rPr>
        <w:t>provide implications derived from these concepts</w:t>
      </w:r>
      <w:r w:rsidRPr="00D2754F">
        <w:rPr>
          <w:rFonts w:ascii="Arial" w:hAnsi="Arial"/>
          <w:sz w:val="20"/>
          <w:szCs w:val="20"/>
        </w:rPr>
        <w:t xml:space="preserve">. </w:t>
      </w:r>
      <w:r>
        <w:rPr>
          <w:rFonts w:ascii="Arial" w:hAnsi="Arial"/>
          <w:sz w:val="20"/>
          <w:szCs w:val="20"/>
        </w:rPr>
        <w:t>In sum, y</w:t>
      </w:r>
      <w:r w:rsidRPr="00D2754F">
        <w:rPr>
          <w:rFonts w:ascii="Arial" w:hAnsi="Arial"/>
          <w:sz w:val="20"/>
          <w:szCs w:val="20"/>
        </w:rPr>
        <w:t>ou should</w:t>
      </w:r>
      <w:r>
        <w:rPr>
          <w:rFonts w:ascii="Arial" w:hAnsi="Arial"/>
          <w:sz w:val="20"/>
          <w:szCs w:val="20"/>
        </w:rPr>
        <w:t xml:space="preserve"> 1)</w:t>
      </w:r>
      <w:r w:rsidRPr="00D2754F">
        <w:rPr>
          <w:rFonts w:ascii="Arial" w:hAnsi="Arial"/>
          <w:sz w:val="20"/>
          <w:szCs w:val="20"/>
        </w:rPr>
        <w:t xml:space="preserve"> briefly describe the concepts</w:t>
      </w:r>
      <w:r>
        <w:rPr>
          <w:rFonts w:ascii="Arial" w:hAnsi="Arial"/>
          <w:sz w:val="20"/>
          <w:szCs w:val="20"/>
        </w:rPr>
        <w:t>; 2)</w:t>
      </w:r>
      <w:r w:rsidRPr="00D2754F">
        <w:rPr>
          <w:rFonts w:ascii="Arial" w:hAnsi="Arial"/>
          <w:sz w:val="20"/>
          <w:szCs w:val="20"/>
        </w:rPr>
        <w:t xml:space="preserve"> demonstrate how these concepts relate </w:t>
      </w:r>
      <w:r>
        <w:rPr>
          <w:rFonts w:ascii="Arial" w:hAnsi="Arial"/>
          <w:sz w:val="20"/>
          <w:szCs w:val="20"/>
        </w:rPr>
        <w:t xml:space="preserve">to your own </w:t>
      </w:r>
      <w:r w:rsidR="00A67615">
        <w:rPr>
          <w:rFonts w:ascii="Arial" w:hAnsi="Arial"/>
          <w:sz w:val="20"/>
          <w:szCs w:val="20"/>
        </w:rPr>
        <w:t>consumption</w:t>
      </w:r>
      <w:r>
        <w:rPr>
          <w:rFonts w:ascii="Arial" w:hAnsi="Arial"/>
          <w:sz w:val="20"/>
          <w:szCs w:val="20"/>
        </w:rPr>
        <w:t xml:space="preserve"> experiences; 3) </w:t>
      </w:r>
      <w:r w:rsidRPr="00D2754F">
        <w:rPr>
          <w:rFonts w:ascii="Arial" w:hAnsi="Arial"/>
          <w:sz w:val="20"/>
          <w:szCs w:val="20"/>
        </w:rPr>
        <w:t>include the insights you gained from your analysis (e.g., how do consumer behaviour concepts help you understand your decisions, preferences, and choices), and</w:t>
      </w:r>
      <w:r>
        <w:rPr>
          <w:rFonts w:ascii="Arial" w:hAnsi="Arial"/>
          <w:sz w:val="20"/>
          <w:szCs w:val="20"/>
        </w:rPr>
        <w:t xml:space="preserve"> finally (but importantly);</w:t>
      </w:r>
      <w:r w:rsidRPr="00D2754F">
        <w:rPr>
          <w:rFonts w:ascii="Arial" w:hAnsi="Arial"/>
          <w:sz w:val="20"/>
          <w:szCs w:val="20"/>
        </w:rPr>
        <w:t xml:space="preserve"> </w:t>
      </w:r>
      <w:r>
        <w:rPr>
          <w:rFonts w:ascii="Arial" w:hAnsi="Arial"/>
          <w:sz w:val="20"/>
          <w:szCs w:val="20"/>
        </w:rPr>
        <w:t xml:space="preserve">4) </w:t>
      </w:r>
      <w:r w:rsidRPr="00D2754F">
        <w:rPr>
          <w:rFonts w:ascii="Arial" w:hAnsi="Arial"/>
          <w:sz w:val="20"/>
          <w:szCs w:val="20"/>
        </w:rPr>
        <w:t xml:space="preserve">the implications of those insights for marketing strategy. </w:t>
      </w:r>
    </w:p>
    <w:p w14:paraId="3D48E44A" w14:textId="7241C4E3" w:rsidR="00D2754F" w:rsidRPr="00D2754F" w:rsidRDefault="00D2754F" w:rsidP="00D2754F">
      <w:pPr>
        <w:pStyle w:val="NormalWeb"/>
        <w:spacing w:after="120"/>
        <w:ind w:left="567"/>
        <w:rPr>
          <w:rFonts w:ascii="Arial" w:hAnsi="Arial"/>
          <w:sz w:val="20"/>
          <w:szCs w:val="20"/>
        </w:rPr>
      </w:pPr>
      <w:r w:rsidRPr="00D2754F">
        <w:rPr>
          <w:rFonts w:ascii="Arial" w:hAnsi="Arial"/>
          <w:sz w:val="20"/>
          <w:szCs w:val="20"/>
        </w:rPr>
        <w:t xml:space="preserve">This report should be no more than 6 pages (double-spaced, 12–point type). It is to be written in essay form with professional language. </w:t>
      </w:r>
    </w:p>
    <w:p w14:paraId="63BFDF9E" w14:textId="607964F3" w:rsidR="00D2754F" w:rsidRDefault="00D2754F" w:rsidP="00D2754F">
      <w:pPr>
        <w:pStyle w:val="NormalWeb"/>
        <w:spacing w:before="2" w:after="120"/>
        <w:ind w:left="567"/>
        <w:rPr>
          <w:rFonts w:ascii="Arial" w:hAnsi="Arial"/>
          <w:sz w:val="20"/>
          <w:szCs w:val="20"/>
        </w:rPr>
      </w:pPr>
      <w:r w:rsidRPr="00D2754F">
        <w:rPr>
          <w:rFonts w:ascii="Arial" w:hAnsi="Arial"/>
          <w:sz w:val="20"/>
          <w:szCs w:val="20"/>
        </w:rPr>
        <w:t>Further details on both the diary and report components</w:t>
      </w:r>
      <w:r>
        <w:rPr>
          <w:rFonts w:ascii="Arial" w:hAnsi="Arial"/>
          <w:sz w:val="20"/>
          <w:szCs w:val="20"/>
        </w:rPr>
        <w:t>, including the grading rubric,</w:t>
      </w:r>
      <w:r w:rsidRPr="00D2754F">
        <w:rPr>
          <w:rFonts w:ascii="Arial" w:hAnsi="Arial"/>
          <w:sz w:val="20"/>
          <w:szCs w:val="20"/>
        </w:rPr>
        <w:t xml:space="preserve"> can be found under ‘Resources’ on OWL.</w:t>
      </w:r>
      <w:r>
        <w:rPr>
          <w:rFonts w:ascii="Arial" w:hAnsi="Arial"/>
          <w:sz w:val="20"/>
          <w:szCs w:val="20"/>
        </w:rPr>
        <w:t xml:space="preserve"> If you have questions regarding content, format, or would like clarity on the assignment in any additional way, I am happy to discuss during class time, office hours, or by appointment.</w:t>
      </w:r>
    </w:p>
    <w:p w14:paraId="2C2296EB" w14:textId="46048AA4" w:rsidR="004F7C7B" w:rsidRDefault="004F7C7B" w:rsidP="00D2754F">
      <w:pPr>
        <w:pStyle w:val="NormalWeb"/>
        <w:spacing w:before="2" w:after="120"/>
        <w:ind w:left="567"/>
        <w:rPr>
          <w:rFonts w:ascii="Arial" w:hAnsi="Arial"/>
          <w:sz w:val="20"/>
          <w:szCs w:val="20"/>
        </w:rPr>
      </w:pPr>
    </w:p>
    <w:p w14:paraId="3747842E" w14:textId="4DA6A0F1" w:rsidR="004F7C7B" w:rsidRDefault="004F7C7B" w:rsidP="00D2754F">
      <w:pPr>
        <w:pStyle w:val="NormalWeb"/>
        <w:spacing w:before="2" w:after="120"/>
        <w:ind w:left="567"/>
        <w:rPr>
          <w:rFonts w:ascii="Arial" w:hAnsi="Arial"/>
          <w:sz w:val="20"/>
          <w:szCs w:val="20"/>
        </w:rPr>
      </w:pPr>
    </w:p>
    <w:p w14:paraId="0C791B4A" w14:textId="77777777" w:rsidR="004F7C7B" w:rsidRPr="00D2754F" w:rsidRDefault="004F7C7B" w:rsidP="00D2754F">
      <w:pPr>
        <w:pStyle w:val="NormalWeb"/>
        <w:spacing w:before="2" w:after="120"/>
        <w:ind w:left="567"/>
        <w:rPr>
          <w:rFonts w:ascii="Arial" w:hAnsi="Arial"/>
          <w:b/>
          <w:sz w:val="20"/>
          <w:szCs w:val="20"/>
        </w:rPr>
      </w:pPr>
    </w:p>
    <w:p w14:paraId="25732981" w14:textId="7DE7A058" w:rsidR="00347CBC" w:rsidRPr="00A67615" w:rsidRDefault="00CE711C" w:rsidP="00A67615">
      <w:pPr>
        <w:pStyle w:val="Heading1"/>
        <w:rPr>
          <w:rFonts w:cs="Arial"/>
          <w:sz w:val="20"/>
          <w:szCs w:val="20"/>
        </w:rPr>
      </w:pPr>
      <w:r w:rsidRPr="00E23CEB">
        <w:rPr>
          <w:rFonts w:cs="Arial"/>
          <w:sz w:val="20"/>
          <w:szCs w:val="20"/>
        </w:rPr>
        <w:lastRenderedPageBreak/>
        <w:t>Lectur</w:t>
      </w:r>
      <w:r w:rsidRPr="00A67615">
        <w:rPr>
          <w:rFonts w:cs="Arial"/>
          <w:sz w:val="20"/>
          <w:szCs w:val="20"/>
        </w:rPr>
        <w:t>e and Examination Schedule</w:t>
      </w:r>
    </w:p>
    <w:tbl>
      <w:tblPr>
        <w:tblpPr w:leftFromText="180" w:rightFromText="180" w:vertAnchor="text" w:horzAnchor="page" w:tblpX="1549" w:tblpY="3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Weekly Lecture Schedule"/>
        <w:tblDescription w:val="Includes lecture dates, topics and required reading."/>
      </w:tblPr>
      <w:tblGrid>
        <w:gridCol w:w="993"/>
        <w:gridCol w:w="1809"/>
        <w:gridCol w:w="4813"/>
        <w:gridCol w:w="2132"/>
      </w:tblGrid>
      <w:tr w:rsidR="00D2754F" w:rsidRPr="00436B25" w14:paraId="1A7206F1" w14:textId="77777777" w:rsidTr="00B539AA">
        <w:trPr>
          <w:trHeight w:val="648"/>
        </w:trPr>
        <w:tc>
          <w:tcPr>
            <w:tcW w:w="993" w:type="dxa"/>
            <w:shd w:val="clear" w:color="auto" w:fill="auto"/>
            <w:vAlign w:val="center"/>
          </w:tcPr>
          <w:p w14:paraId="49B1D499" w14:textId="77777777" w:rsidR="00D2754F" w:rsidRPr="00436B25" w:rsidRDefault="00D2754F" w:rsidP="00B539AA">
            <w:pPr>
              <w:spacing w:after="0"/>
              <w:rPr>
                <w:b/>
                <w:szCs w:val="20"/>
              </w:rPr>
            </w:pPr>
            <w:r w:rsidRPr="00436B25">
              <w:rPr>
                <w:b/>
                <w:szCs w:val="20"/>
              </w:rPr>
              <w:t>Week</w:t>
            </w:r>
          </w:p>
        </w:tc>
        <w:tc>
          <w:tcPr>
            <w:tcW w:w="1809" w:type="dxa"/>
            <w:shd w:val="clear" w:color="auto" w:fill="auto"/>
            <w:vAlign w:val="center"/>
          </w:tcPr>
          <w:p w14:paraId="4635CC3F" w14:textId="77777777" w:rsidR="00D2754F" w:rsidRPr="00436B25" w:rsidRDefault="00D2754F" w:rsidP="00B539AA">
            <w:pPr>
              <w:spacing w:after="0"/>
              <w:rPr>
                <w:b/>
                <w:szCs w:val="20"/>
              </w:rPr>
            </w:pPr>
            <w:r w:rsidRPr="00436B25">
              <w:rPr>
                <w:b/>
                <w:szCs w:val="20"/>
              </w:rPr>
              <w:t>Date</w:t>
            </w:r>
          </w:p>
        </w:tc>
        <w:tc>
          <w:tcPr>
            <w:tcW w:w="4813" w:type="dxa"/>
            <w:tcBorders>
              <w:bottom w:val="single" w:sz="4" w:space="0" w:color="auto"/>
            </w:tcBorders>
            <w:vAlign w:val="center"/>
          </w:tcPr>
          <w:p w14:paraId="18E95E7D" w14:textId="77777777" w:rsidR="00D2754F" w:rsidRPr="00436B25" w:rsidRDefault="00D2754F" w:rsidP="00B539AA">
            <w:pPr>
              <w:spacing w:after="0"/>
              <w:rPr>
                <w:b/>
                <w:szCs w:val="20"/>
              </w:rPr>
            </w:pPr>
            <w:r w:rsidRPr="00436B25">
              <w:rPr>
                <w:b/>
                <w:szCs w:val="20"/>
              </w:rPr>
              <w:t>Topic</w:t>
            </w:r>
          </w:p>
        </w:tc>
        <w:tc>
          <w:tcPr>
            <w:tcW w:w="2132" w:type="dxa"/>
            <w:tcBorders>
              <w:bottom w:val="single" w:sz="4" w:space="0" w:color="auto"/>
            </w:tcBorders>
            <w:vAlign w:val="center"/>
          </w:tcPr>
          <w:p w14:paraId="4BDA8D78" w14:textId="77777777" w:rsidR="00D2754F" w:rsidRPr="00724927" w:rsidRDefault="00D2754F" w:rsidP="00B539AA">
            <w:pPr>
              <w:pStyle w:val="Heading3"/>
              <w:numPr>
                <w:ilvl w:val="0"/>
                <w:numId w:val="0"/>
              </w:numPr>
              <w:spacing w:before="0" w:line="240" w:lineRule="auto"/>
              <w:jc w:val="center"/>
              <w:rPr>
                <w:rFonts w:ascii="Arial" w:hAnsi="Arial" w:cs="Arial"/>
                <w:b/>
                <w:color w:val="auto"/>
                <w:sz w:val="20"/>
                <w:szCs w:val="20"/>
              </w:rPr>
            </w:pPr>
            <w:r w:rsidRPr="00724927">
              <w:rPr>
                <w:rFonts w:ascii="Arial" w:hAnsi="Arial" w:cs="Arial"/>
                <w:b/>
                <w:bCs/>
                <w:color w:val="auto"/>
                <w:sz w:val="20"/>
                <w:szCs w:val="20"/>
              </w:rPr>
              <w:t>Readings</w:t>
            </w:r>
          </w:p>
        </w:tc>
      </w:tr>
      <w:tr w:rsidR="00D2754F" w:rsidRPr="00436B25" w14:paraId="520CB31F" w14:textId="77777777" w:rsidTr="00B539AA">
        <w:trPr>
          <w:trHeight w:val="634"/>
        </w:trPr>
        <w:tc>
          <w:tcPr>
            <w:tcW w:w="993" w:type="dxa"/>
            <w:shd w:val="clear" w:color="auto" w:fill="auto"/>
            <w:vAlign w:val="center"/>
          </w:tcPr>
          <w:p w14:paraId="238116EE" w14:textId="77777777" w:rsidR="00D2754F" w:rsidRPr="00436B25" w:rsidRDefault="00D2754F" w:rsidP="00B539AA">
            <w:pPr>
              <w:spacing w:after="0"/>
              <w:jc w:val="center"/>
              <w:rPr>
                <w:b/>
                <w:szCs w:val="20"/>
              </w:rPr>
            </w:pPr>
            <w:r w:rsidRPr="00436B25">
              <w:rPr>
                <w:b/>
                <w:szCs w:val="20"/>
              </w:rPr>
              <w:t>1</w:t>
            </w:r>
          </w:p>
        </w:tc>
        <w:tc>
          <w:tcPr>
            <w:tcW w:w="1809" w:type="dxa"/>
            <w:shd w:val="clear" w:color="auto" w:fill="auto"/>
            <w:vAlign w:val="center"/>
          </w:tcPr>
          <w:p w14:paraId="2A5977F6" w14:textId="45D881DA" w:rsidR="00D2754F" w:rsidRPr="00436B25" w:rsidRDefault="00D2754F" w:rsidP="00B539AA">
            <w:pPr>
              <w:spacing w:after="0"/>
              <w:rPr>
                <w:b/>
                <w:szCs w:val="20"/>
              </w:rPr>
            </w:pPr>
            <w:r>
              <w:rPr>
                <w:b/>
                <w:szCs w:val="20"/>
              </w:rPr>
              <w:t xml:space="preserve">January </w:t>
            </w:r>
            <w:r w:rsidR="002103B4">
              <w:rPr>
                <w:b/>
                <w:szCs w:val="20"/>
              </w:rPr>
              <w:t>8/9</w:t>
            </w:r>
          </w:p>
        </w:tc>
        <w:tc>
          <w:tcPr>
            <w:tcW w:w="4813" w:type="dxa"/>
            <w:vAlign w:val="center"/>
          </w:tcPr>
          <w:p w14:paraId="455BE77E" w14:textId="77777777" w:rsidR="00D2754F" w:rsidRPr="00436B25" w:rsidRDefault="00D2754F" w:rsidP="00B539AA">
            <w:pPr>
              <w:spacing w:after="0"/>
              <w:rPr>
                <w:szCs w:val="20"/>
              </w:rPr>
            </w:pPr>
            <w:r w:rsidRPr="00436B25">
              <w:rPr>
                <w:szCs w:val="20"/>
              </w:rPr>
              <w:t xml:space="preserve">Introduction </w:t>
            </w:r>
          </w:p>
        </w:tc>
        <w:tc>
          <w:tcPr>
            <w:tcW w:w="2132" w:type="dxa"/>
            <w:vAlign w:val="center"/>
          </w:tcPr>
          <w:p w14:paraId="71CC9F6B" w14:textId="77777777" w:rsidR="00D2754F" w:rsidRPr="00436B25" w:rsidRDefault="00D2754F" w:rsidP="00B539AA">
            <w:pPr>
              <w:spacing w:after="0" w:line="240" w:lineRule="auto"/>
              <w:jc w:val="center"/>
              <w:rPr>
                <w:szCs w:val="20"/>
              </w:rPr>
            </w:pPr>
            <w:r w:rsidRPr="00436B25">
              <w:rPr>
                <w:szCs w:val="20"/>
              </w:rPr>
              <w:t>Chapter 1</w:t>
            </w:r>
          </w:p>
        </w:tc>
      </w:tr>
      <w:tr w:rsidR="00D2754F" w:rsidRPr="00436B25" w14:paraId="6F3F38C0" w14:textId="77777777" w:rsidTr="00B539AA">
        <w:trPr>
          <w:trHeight w:val="974"/>
        </w:trPr>
        <w:tc>
          <w:tcPr>
            <w:tcW w:w="993" w:type="dxa"/>
            <w:shd w:val="clear" w:color="auto" w:fill="auto"/>
            <w:vAlign w:val="center"/>
          </w:tcPr>
          <w:p w14:paraId="4C4091CA" w14:textId="77777777" w:rsidR="00D2754F" w:rsidRPr="00436B25" w:rsidRDefault="00D2754F" w:rsidP="00B539AA">
            <w:pPr>
              <w:spacing w:after="0"/>
              <w:jc w:val="center"/>
              <w:rPr>
                <w:b/>
                <w:szCs w:val="20"/>
              </w:rPr>
            </w:pPr>
            <w:r w:rsidRPr="00436B25">
              <w:rPr>
                <w:b/>
                <w:szCs w:val="20"/>
              </w:rPr>
              <w:t>2</w:t>
            </w:r>
          </w:p>
        </w:tc>
        <w:tc>
          <w:tcPr>
            <w:tcW w:w="1809" w:type="dxa"/>
            <w:shd w:val="clear" w:color="auto" w:fill="auto"/>
            <w:vAlign w:val="center"/>
          </w:tcPr>
          <w:p w14:paraId="6425D0F1" w14:textId="1BD7617A" w:rsidR="00D2754F" w:rsidRPr="00436B25" w:rsidRDefault="00D2754F" w:rsidP="00B539AA">
            <w:pPr>
              <w:spacing w:after="0"/>
              <w:rPr>
                <w:b/>
                <w:szCs w:val="20"/>
              </w:rPr>
            </w:pPr>
            <w:r>
              <w:rPr>
                <w:b/>
                <w:szCs w:val="20"/>
              </w:rPr>
              <w:t>January 1</w:t>
            </w:r>
            <w:r w:rsidR="002103B4">
              <w:rPr>
                <w:b/>
                <w:szCs w:val="20"/>
              </w:rPr>
              <w:t>5/16</w:t>
            </w:r>
          </w:p>
        </w:tc>
        <w:tc>
          <w:tcPr>
            <w:tcW w:w="4813" w:type="dxa"/>
            <w:vAlign w:val="center"/>
          </w:tcPr>
          <w:p w14:paraId="19CD903C" w14:textId="77777777" w:rsidR="00D2754F" w:rsidRPr="00436B25" w:rsidRDefault="00D2754F" w:rsidP="00B539AA">
            <w:pPr>
              <w:spacing w:after="0"/>
              <w:rPr>
                <w:szCs w:val="20"/>
              </w:rPr>
            </w:pPr>
            <w:r w:rsidRPr="00436B25">
              <w:rPr>
                <w:szCs w:val="20"/>
              </w:rPr>
              <w:t>Perception</w:t>
            </w:r>
          </w:p>
          <w:p w14:paraId="7E2309BC" w14:textId="77777777" w:rsidR="00D2754F" w:rsidRPr="00436B25" w:rsidRDefault="00D2754F" w:rsidP="00B539AA">
            <w:pPr>
              <w:spacing w:after="0"/>
              <w:rPr>
                <w:szCs w:val="20"/>
              </w:rPr>
            </w:pPr>
            <w:r w:rsidRPr="00436B25">
              <w:rPr>
                <w:szCs w:val="20"/>
              </w:rPr>
              <w:t>Learning and Memory</w:t>
            </w:r>
          </w:p>
          <w:p w14:paraId="21397D7D" w14:textId="4FFD3BA4" w:rsidR="00D2754F" w:rsidRPr="00436B25" w:rsidRDefault="00A67615" w:rsidP="00A67615">
            <w:pPr>
              <w:spacing w:after="0"/>
              <w:rPr>
                <w:szCs w:val="20"/>
              </w:rPr>
            </w:pPr>
            <w:r>
              <w:rPr>
                <w:b/>
                <w:color w:val="FF0000"/>
                <w:szCs w:val="20"/>
              </w:rPr>
              <w:t>Consumer</w:t>
            </w:r>
            <w:r w:rsidR="00D2754F" w:rsidRPr="00CF5A0D">
              <w:rPr>
                <w:b/>
                <w:color w:val="FF0000"/>
                <w:szCs w:val="20"/>
              </w:rPr>
              <w:t xml:space="preserve"> Experience diary begins</w:t>
            </w:r>
          </w:p>
        </w:tc>
        <w:tc>
          <w:tcPr>
            <w:tcW w:w="2132" w:type="dxa"/>
            <w:vAlign w:val="center"/>
          </w:tcPr>
          <w:p w14:paraId="358FF88E" w14:textId="77777777" w:rsidR="00D2754F" w:rsidRPr="00436B25" w:rsidRDefault="00D2754F" w:rsidP="00B539AA">
            <w:pPr>
              <w:spacing w:after="0" w:line="240" w:lineRule="auto"/>
              <w:jc w:val="center"/>
              <w:rPr>
                <w:szCs w:val="20"/>
              </w:rPr>
            </w:pPr>
            <w:r w:rsidRPr="00436B25">
              <w:rPr>
                <w:szCs w:val="20"/>
              </w:rPr>
              <w:t>Chapter 2 &amp; 3</w:t>
            </w:r>
          </w:p>
        </w:tc>
      </w:tr>
      <w:tr w:rsidR="00D2754F" w:rsidRPr="00436B25" w14:paraId="4D31B505" w14:textId="77777777" w:rsidTr="00B539AA">
        <w:trPr>
          <w:trHeight w:val="588"/>
        </w:trPr>
        <w:tc>
          <w:tcPr>
            <w:tcW w:w="993" w:type="dxa"/>
            <w:shd w:val="clear" w:color="auto" w:fill="auto"/>
            <w:vAlign w:val="center"/>
          </w:tcPr>
          <w:p w14:paraId="6770FD6E" w14:textId="77777777" w:rsidR="00D2754F" w:rsidRPr="00436B25" w:rsidRDefault="00D2754F" w:rsidP="00B539AA">
            <w:pPr>
              <w:spacing w:after="0"/>
              <w:jc w:val="center"/>
              <w:rPr>
                <w:b/>
                <w:szCs w:val="20"/>
              </w:rPr>
            </w:pPr>
            <w:r w:rsidRPr="00436B25">
              <w:rPr>
                <w:b/>
                <w:szCs w:val="20"/>
              </w:rPr>
              <w:t>3</w:t>
            </w:r>
          </w:p>
        </w:tc>
        <w:tc>
          <w:tcPr>
            <w:tcW w:w="1809" w:type="dxa"/>
            <w:shd w:val="clear" w:color="auto" w:fill="auto"/>
            <w:vAlign w:val="center"/>
          </w:tcPr>
          <w:p w14:paraId="74B76383" w14:textId="19947DAE" w:rsidR="00D2754F" w:rsidRPr="00436B25" w:rsidRDefault="00D2754F" w:rsidP="00B539AA">
            <w:pPr>
              <w:spacing w:after="0"/>
              <w:rPr>
                <w:b/>
                <w:szCs w:val="20"/>
              </w:rPr>
            </w:pPr>
            <w:r>
              <w:rPr>
                <w:b/>
                <w:szCs w:val="20"/>
              </w:rPr>
              <w:t>January 2</w:t>
            </w:r>
            <w:r w:rsidR="002103B4">
              <w:rPr>
                <w:b/>
                <w:szCs w:val="20"/>
              </w:rPr>
              <w:t>2/23</w:t>
            </w:r>
          </w:p>
        </w:tc>
        <w:tc>
          <w:tcPr>
            <w:tcW w:w="4813" w:type="dxa"/>
            <w:vAlign w:val="center"/>
          </w:tcPr>
          <w:p w14:paraId="3A7190C7" w14:textId="77777777" w:rsidR="00D2754F" w:rsidRPr="00436B25" w:rsidRDefault="00D2754F" w:rsidP="00B539AA">
            <w:pPr>
              <w:spacing w:after="0"/>
              <w:rPr>
                <w:szCs w:val="20"/>
              </w:rPr>
            </w:pPr>
            <w:r w:rsidRPr="00436B25">
              <w:rPr>
                <w:szCs w:val="20"/>
              </w:rPr>
              <w:t>Motivation and Affect</w:t>
            </w:r>
          </w:p>
        </w:tc>
        <w:tc>
          <w:tcPr>
            <w:tcW w:w="2132" w:type="dxa"/>
            <w:vAlign w:val="center"/>
          </w:tcPr>
          <w:p w14:paraId="4C2F49DE" w14:textId="5B05AED2" w:rsidR="00D2754F" w:rsidRPr="00436B25" w:rsidRDefault="00D2754F" w:rsidP="00C06E1A">
            <w:pPr>
              <w:spacing w:after="0" w:line="240" w:lineRule="auto"/>
              <w:jc w:val="center"/>
              <w:rPr>
                <w:szCs w:val="20"/>
              </w:rPr>
            </w:pPr>
            <w:r w:rsidRPr="00436B25">
              <w:rPr>
                <w:szCs w:val="20"/>
              </w:rPr>
              <w:t>Chapter 4</w:t>
            </w:r>
          </w:p>
        </w:tc>
      </w:tr>
      <w:tr w:rsidR="00D2754F" w:rsidRPr="00436B25" w14:paraId="51CF43D5" w14:textId="77777777" w:rsidTr="00B539AA">
        <w:trPr>
          <w:trHeight w:val="553"/>
        </w:trPr>
        <w:tc>
          <w:tcPr>
            <w:tcW w:w="993" w:type="dxa"/>
            <w:shd w:val="clear" w:color="auto" w:fill="auto"/>
            <w:vAlign w:val="center"/>
          </w:tcPr>
          <w:p w14:paraId="06FA65D3" w14:textId="77777777" w:rsidR="00D2754F" w:rsidRPr="00436B25" w:rsidRDefault="00D2754F" w:rsidP="00B539AA">
            <w:pPr>
              <w:spacing w:after="0"/>
              <w:jc w:val="center"/>
              <w:rPr>
                <w:b/>
                <w:szCs w:val="20"/>
              </w:rPr>
            </w:pPr>
            <w:r w:rsidRPr="00436B25">
              <w:rPr>
                <w:b/>
                <w:szCs w:val="20"/>
              </w:rPr>
              <w:t>4</w:t>
            </w:r>
          </w:p>
        </w:tc>
        <w:tc>
          <w:tcPr>
            <w:tcW w:w="1809" w:type="dxa"/>
            <w:shd w:val="clear" w:color="auto" w:fill="auto"/>
            <w:vAlign w:val="center"/>
          </w:tcPr>
          <w:p w14:paraId="4F20FD6F" w14:textId="0B2DCF42" w:rsidR="00D2754F" w:rsidRPr="00436B25" w:rsidRDefault="00D858CD" w:rsidP="00B539AA">
            <w:pPr>
              <w:spacing w:after="0"/>
              <w:rPr>
                <w:b/>
                <w:szCs w:val="20"/>
              </w:rPr>
            </w:pPr>
            <w:r>
              <w:rPr>
                <w:b/>
                <w:szCs w:val="20"/>
              </w:rPr>
              <w:t xml:space="preserve">January </w:t>
            </w:r>
            <w:r w:rsidR="002103B4">
              <w:rPr>
                <w:b/>
                <w:szCs w:val="20"/>
              </w:rPr>
              <w:t>29/30</w:t>
            </w:r>
          </w:p>
        </w:tc>
        <w:tc>
          <w:tcPr>
            <w:tcW w:w="4813" w:type="dxa"/>
            <w:vAlign w:val="center"/>
          </w:tcPr>
          <w:p w14:paraId="3FA7647D" w14:textId="1E3F104A" w:rsidR="00D2754F" w:rsidRPr="00436B25" w:rsidRDefault="00D2754F" w:rsidP="00B539AA">
            <w:pPr>
              <w:spacing w:after="0"/>
              <w:rPr>
                <w:szCs w:val="20"/>
              </w:rPr>
            </w:pPr>
            <w:r w:rsidRPr="00436B25">
              <w:rPr>
                <w:szCs w:val="20"/>
              </w:rPr>
              <w:t xml:space="preserve">The Self </w:t>
            </w:r>
          </w:p>
        </w:tc>
        <w:tc>
          <w:tcPr>
            <w:tcW w:w="2132" w:type="dxa"/>
            <w:vAlign w:val="center"/>
          </w:tcPr>
          <w:p w14:paraId="13C6EF19" w14:textId="77777777" w:rsidR="00D2754F" w:rsidRPr="00436B25" w:rsidRDefault="00D2754F" w:rsidP="00B539AA">
            <w:pPr>
              <w:spacing w:after="0" w:line="240" w:lineRule="auto"/>
              <w:jc w:val="center"/>
              <w:rPr>
                <w:szCs w:val="20"/>
              </w:rPr>
            </w:pPr>
            <w:r>
              <w:rPr>
                <w:szCs w:val="20"/>
              </w:rPr>
              <w:t>Chapter 5</w:t>
            </w:r>
          </w:p>
        </w:tc>
      </w:tr>
      <w:tr w:rsidR="00D2754F" w:rsidRPr="00436B25" w14:paraId="1A02BFA9" w14:textId="77777777" w:rsidTr="00B539AA">
        <w:trPr>
          <w:trHeight w:val="562"/>
        </w:trPr>
        <w:tc>
          <w:tcPr>
            <w:tcW w:w="993" w:type="dxa"/>
            <w:shd w:val="clear" w:color="auto" w:fill="auto"/>
            <w:vAlign w:val="center"/>
          </w:tcPr>
          <w:p w14:paraId="176A3399" w14:textId="77777777" w:rsidR="00D2754F" w:rsidRPr="00436B25" w:rsidRDefault="00D2754F" w:rsidP="00B539AA">
            <w:pPr>
              <w:spacing w:after="0"/>
              <w:jc w:val="center"/>
              <w:rPr>
                <w:b/>
                <w:szCs w:val="20"/>
              </w:rPr>
            </w:pPr>
            <w:r w:rsidRPr="00436B25">
              <w:rPr>
                <w:b/>
                <w:szCs w:val="20"/>
              </w:rPr>
              <w:t>5</w:t>
            </w:r>
          </w:p>
        </w:tc>
        <w:tc>
          <w:tcPr>
            <w:tcW w:w="1809" w:type="dxa"/>
            <w:shd w:val="clear" w:color="auto" w:fill="auto"/>
            <w:vAlign w:val="center"/>
          </w:tcPr>
          <w:p w14:paraId="604A39AA" w14:textId="2D2E8677" w:rsidR="00D2754F" w:rsidRPr="00436B25" w:rsidRDefault="00D2754F" w:rsidP="00B539AA">
            <w:pPr>
              <w:spacing w:after="0"/>
              <w:rPr>
                <w:b/>
                <w:szCs w:val="20"/>
              </w:rPr>
            </w:pPr>
            <w:r>
              <w:rPr>
                <w:b/>
                <w:szCs w:val="20"/>
              </w:rPr>
              <w:t xml:space="preserve">February </w:t>
            </w:r>
            <w:r w:rsidR="002103B4">
              <w:rPr>
                <w:b/>
                <w:szCs w:val="20"/>
              </w:rPr>
              <w:t>5/6</w:t>
            </w:r>
          </w:p>
        </w:tc>
        <w:tc>
          <w:tcPr>
            <w:tcW w:w="4813" w:type="dxa"/>
            <w:vAlign w:val="center"/>
          </w:tcPr>
          <w:p w14:paraId="187547F6" w14:textId="5233CC7A" w:rsidR="00D2754F" w:rsidRPr="00436B25" w:rsidRDefault="002103B4" w:rsidP="00A67615">
            <w:pPr>
              <w:spacing w:after="0"/>
              <w:rPr>
                <w:szCs w:val="20"/>
              </w:rPr>
            </w:pPr>
            <w:r w:rsidRPr="00E1164F">
              <w:rPr>
                <w:b/>
                <w:color w:val="FF0000"/>
                <w:szCs w:val="20"/>
              </w:rPr>
              <w:t>Midterm</w:t>
            </w:r>
            <w:r w:rsidR="00F62E10">
              <w:rPr>
                <w:b/>
                <w:color w:val="FF0000"/>
                <w:szCs w:val="20"/>
              </w:rPr>
              <w:t xml:space="preserve"> 1</w:t>
            </w:r>
            <w:r>
              <w:rPr>
                <w:szCs w:val="20"/>
              </w:rPr>
              <w:t xml:space="preserve"> (in-class, 2 hours)</w:t>
            </w:r>
          </w:p>
        </w:tc>
        <w:tc>
          <w:tcPr>
            <w:tcW w:w="2132" w:type="dxa"/>
            <w:vAlign w:val="center"/>
          </w:tcPr>
          <w:p w14:paraId="66565B8B" w14:textId="6137ECFB" w:rsidR="00D2754F" w:rsidRPr="00436B25" w:rsidRDefault="00D2754F" w:rsidP="00B539AA">
            <w:pPr>
              <w:spacing w:after="0" w:line="240" w:lineRule="auto"/>
              <w:jc w:val="center"/>
              <w:rPr>
                <w:szCs w:val="20"/>
              </w:rPr>
            </w:pPr>
          </w:p>
        </w:tc>
      </w:tr>
      <w:tr w:rsidR="00E1164F" w:rsidRPr="00436B25" w14:paraId="3FC67FDF" w14:textId="77777777" w:rsidTr="00B539AA">
        <w:trPr>
          <w:trHeight w:val="542"/>
        </w:trPr>
        <w:tc>
          <w:tcPr>
            <w:tcW w:w="993" w:type="dxa"/>
            <w:shd w:val="clear" w:color="auto" w:fill="auto"/>
            <w:vAlign w:val="center"/>
          </w:tcPr>
          <w:p w14:paraId="767F79E7" w14:textId="77777777" w:rsidR="00E1164F" w:rsidRPr="00436B25" w:rsidRDefault="00E1164F" w:rsidP="00E1164F">
            <w:pPr>
              <w:spacing w:after="0"/>
              <w:jc w:val="center"/>
              <w:rPr>
                <w:b/>
                <w:bCs/>
                <w:szCs w:val="20"/>
              </w:rPr>
            </w:pPr>
            <w:r w:rsidRPr="00436B25">
              <w:rPr>
                <w:b/>
                <w:bCs/>
                <w:szCs w:val="20"/>
              </w:rPr>
              <w:t>6</w:t>
            </w:r>
          </w:p>
        </w:tc>
        <w:tc>
          <w:tcPr>
            <w:tcW w:w="1809" w:type="dxa"/>
            <w:shd w:val="clear" w:color="auto" w:fill="auto"/>
            <w:vAlign w:val="center"/>
          </w:tcPr>
          <w:p w14:paraId="13748603" w14:textId="0C94FEB4" w:rsidR="00E1164F" w:rsidRPr="00FD5CDA" w:rsidRDefault="00E1164F" w:rsidP="00E1164F">
            <w:pPr>
              <w:spacing w:after="0"/>
              <w:rPr>
                <w:b/>
                <w:szCs w:val="20"/>
              </w:rPr>
            </w:pPr>
            <w:r>
              <w:rPr>
                <w:b/>
                <w:szCs w:val="20"/>
              </w:rPr>
              <w:t>February 1</w:t>
            </w:r>
            <w:r w:rsidR="002103B4">
              <w:rPr>
                <w:b/>
                <w:szCs w:val="20"/>
              </w:rPr>
              <w:t>2/13</w:t>
            </w:r>
          </w:p>
        </w:tc>
        <w:tc>
          <w:tcPr>
            <w:tcW w:w="4813" w:type="dxa"/>
            <w:vAlign w:val="center"/>
          </w:tcPr>
          <w:p w14:paraId="031AD33C" w14:textId="77777777" w:rsidR="002103B4" w:rsidRDefault="002103B4" w:rsidP="002103B4">
            <w:pPr>
              <w:spacing w:after="0"/>
              <w:rPr>
                <w:szCs w:val="20"/>
              </w:rPr>
            </w:pPr>
            <w:r>
              <w:rPr>
                <w:szCs w:val="20"/>
              </w:rPr>
              <w:t>Personality and Lifestyles</w:t>
            </w:r>
          </w:p>
          <w:p w14:paraId="7845D490" w14:textId="372652BB" w:rsidR="00E1164F" w:rsidRPr="001E75F3" w:rsidRDefault="002103B4" w:rsidP="002103B4">
            <w:pPr>
              <w:spacing w:after="0"/>
              <w:rPr>
                <w:szCs w:val="20"/>
              </w:rPr>
            </w:pPr>
            <w:r>
              <w:rPr>
                <w:b/>
                <w:color w:val="FF0000"/>
                <w:szCs w:val="20"/>
              </w:rPr>
              <w:t>Consumer</w:t>
            </w:r>
            <w:r w:rsidRPr="00CF5A0D">
              <w:rPr>
                <w:b/>
                <w:color w:val="FF0000"/>
                <w:szCs w:val="20"/>
              </w:rPr>
              <w:t xml:space="preserve"> </w:t>
            </w:r>
            <w:r>
              <w:rPr>
                <w:b/>
                <w:color w:val="FF0000"/>
                <w:szCs w:val="20"/>
              </w:rPr>
              <w:t>Experience diary ends</w:t>
            </w:r>
          </w:p>
        </w:tc>
        <w:tc>
          <w:tcPr>
            <w:tcW w:w="2132" w:type="dxa"/>
            <w:vAlign w:val="center"/>
          </w:tcPr>
          <w:p w14:paraId="1C8ED855" w14:textId="77777777" w:rsidR="00E1164F" w:rsidRDefault="002103B4" w:rsidP="00E1164F">
            <w:pPr>
              <w:spacing w:after="0" w:line="240" w:lineRule="auto"/>
              <w:jc w:val="center"/>
              <w:rPr>
                <w:szCs w:val="20"/>
              </w:rPr>
            </w:pPr>
            <w:r>
              <w:rPr>
                <w:szCs w:val="20"/>
              </w:rPr>
              <w:t>Chapter 6</w:t>
            </w:r>
          </w:p>
          <w:p w14:paraId="29F89059" w14:textId="4CA5BB72" w:rsidR="00F87AC6" w:rsidRPr="00436B25" w:rsidRDefault="00F87AC6" w:rsidP="00E1164F">
            <w:pPr>
              <w:spacing w:after="0" w:line="240" w:lineRule="auto"/>
              <w:jc w:val="center"/>
              <w:rPr>
                <w:szCs w:val="20"/>
              </w:rPr>
            </w:pPr>
            <w:r>
              <w:rPr>
                <w:szCs w:val="20"/>
              </w:rPr>
              <w:t>Additional reading #1</w:t>
            </w:r>
          </w:p>
        </w:tc>
      </w:tr>
      <w:tr w:rsidR="00E1164F" w:rsidRPr="00436B25" w14:paraId="68E24BEC" w14:textId="77777777" w:rsidTr="00B539AA">
        <w:trPr>
          <w:trHeight w:val="552"/>
        </w:trPr>
        <w:tc>
          <w:tcPr>
            <w:tcW w:w="993" w:type="dxa"/>
            <w:shd w:val="clear" w:color="auto" w:fill="auto"/>
            <w:vAlign w:val="center"/>
          </w:tcPr>
          <w:p w14:paraId="3D246A2D" w14:textId="77777777" w:rsidR="00E1164F" w:rsidRPr="00436B25" w:rsidRDefault="00E1164F" w:rsidP="00E1164F">
            <w:pPr>
              <w:spacing w:after="0"/>
              <w:jc w:val="center"/>
              <w:rPr>
                <w:b/>
                <w:szCs w:val="20"/>
              </w:rPr>
            </w:pPr>
            <w:r w:rsidRPr="00436B25">
              <w:rPr>
                <w:b/>
                <w:szCs w:val="20"/>
              </w:rPr>
              <w:t>7</w:t>
            </w:r>
          </w:p>
        </w:tc>
        <w:tc>
          <w:tcPr>
            <w:tcW w:w="1809" w:type="dxa"/>
            <w:shd w:val="clear" w:color="auto" w:fill="auto"/>
            <w:vAlign w:val="center"/>
          </w:tcPr>
          <w:p w14:paraId="390A03DC" w14:textId="42D56CF1" w:rsidR="00E1164F" w:rsidRPr="00436B25" w:rsidRDefault="00E1164F" w:rsidP="00E1164F">
            <w:pPr>
              <w:spacing w:after="0"/>
              <w:rPr>
                <w:b/>
                <w:szCs w:val="20"/>
              </w:rPr>
            </w:pPr>
            <w:r>
              <w:rPr>
                <w:b/>
                <w:szCs w:val="20"/>
              </w:rPr>
              <w:t>February 20</w:t>
            </w:r>
          </w:p>
        </w:tc>
        <w:tc>
          <w:tcPr>
            <w:tcW w:w="4813" w:type="dxa"/>
            <w:vAlign w:val="center"/>
          </w:tcPr>
          <w:p w14:paraId="5042DBA6" w14:textId="77777777" w:rsidR="00E1164F" w:rsidRPr="00436B25" w:rsidRDefault="00E1164F" w:rsidP="00E1164F">
            <w:pPr>
              <w:spacing w:after="0"/>
              <w:rPr>
                <w:szCs w:val="20"/>
              </w:rPr>
            </w:pPr>
            <w:r w:rsidRPr="00665F9A">
              <w:rPr>
                <w:b/>
                <w:szCs w:val="20"/>
              </w:rPr>
              <w:t xml:space="preserve">Reading Week </w:t>
            </w:r>
          </w:p>
        </w:tc>
        <w:tc>
          <w:tcPr>
            <w:tcW w:w="2132" w:type="dxa"/>
            <w:vAlign w:val="center"/>
          </w:tcPr>
          <w:p w14:paraId="2FF14925" w14:textId="77777777" w:rsidR="00E1164F" w:rsidRDefault="00E1164F" w:rsidP="00E1164F">
            <w:pPr>
              <w:spacing w:after="0" w:line="240" w:lineRule="auto"/>
              <w:jc w:val="center"/>
              <w:rPr>
                <w:szCs w:val="20"/>
              </w:rPr>
            </w:pPr>
          </w:p>
          <w:p w14:paraId="568FE21D" w14:textId="77777777" w:rsidR="00E1164F" w:rsidRPr="00693196" w:rsidRDefault="00E1164F" w:rsidP="00E1164F">
            <w:pPr>
              <w:spacing w:after="0" w:line="240" w:lineRule="auto"/>
              <w:jc w:val="center"/>
              <w:rPr>
                <w:szCs w:val="20"/>
              </w:rPr>
            </w:pPr>
          </w:p>
        </w:tc>
      </w:tr>
      <w:tr w:rsidR="00E1164F" w:rsidRPr="00436B25" w14:paraId="3DCD9871" w14:textId="77777777" w:rsidTr="00B539AA">
        <w:trPr>
          <w:trHeight w:val="555"/>
        </w:trPr>
        <w:tc>
          <w:tcPr>
            <w:tcW w:w="993" w:type="dxa"/>
            <w:shd w:val="clear" w:color="auto" w:fill="auto"/>
            <w:vAlign w:val="center"/>
          </w:tcPr>
          <w:p w14:paraId="4C879153" w14:textId="77777777" w:rsidR="00E1164F" w:rsidRPr="00436B25" w:rsidRDefault="00E1164F" w:rsidP="00E1164F">
            <w:pPr>
              <w:spacing w:after="0"/>
              <w:jc w:val="center"/>
              <w:rPr>
                <w:b/>
                <w:szCs w:val="20"/>
              </w:rPr>
            </w:pPr>
            <w:r w:rsidRPr="00436B25">
              <w:rPr>
                <w:b/>
                <w:szCs w:val="20"/>
              </w:rPr>
              <w:t>8</w:t>
            </w:r>
          </w:p>
        </w:tc>
        <w:tc>
          <w:tcPr>
            <w:tcW w:w="1809" w:type="dxa"/>
            <w:shd w:val="clear" w:color="auto" w:fill="auto"/>
            <w:vAlign w:val="center"/>
          </w:tcPr>
          <w:p w14:paraId="07DEE8E9" w14:textId="41499E69" w:rsidR="00E1164F" w:rsidRPr="00436B25" w:rsidRDefault="00E1164F" w:rsidP="00E1164F">
            <w:pPr>
              <w:spacing w:after="0"/>
              <w:rPr>
                <w:b/>
                <w:szCs w:val="20"/>
              </w:rPr>
            </w:pPr>
            <w:r>
              <w:rPr>
                <w:b/>
                <w:szCs w:val="20"/>
              </w:rPr>
              <w:t>February 2</w:t>
            </w:r>
            <w:r w:rsidR="002103B4">
              <w:rPr>
                <w:b/>
                <w:szCs w:val="20"/>
              </w:rPr>
              <w:t>6/27</w:t>
            </w:r>
          </w:p>
        </w:tc>
        <w:tc>
          <w:tcPr>
            <w:tcW w:w="4813" w:type="dxa"/>
            <w:vAlign w:val="center"/>
          </w:tcPr>
          <w:p w14:paraId="0D99D843" w14:textId="1C48AD4A" w:rsidR="00E1164F" w:rsidRPr="00436B25" w:rsidRDefault="002103B4" w:rsidP="00E1164F">
            <w:pPr>
              <w:spacing w:after="0"/>
              <w:rPr>
                <w:szCs w:val="20"/>
              </w:rPr>
            </w:pPr>
            <w:r w:rsidRPr="00436B25">
              <w:rPr>
                <w:szCs w:val="20"/>
              </w:rPr>
              <w:t>Attitudes</w:t>
            </w:r>
            <w:r>
              <w:rPr>
                <w:szCs w:val="20"/>
              </w:rPr>
              <w:t xml:space="preserve"> and Attitude Change</w:t>
            </w:r>
          </w:p>
        </w:tc>
        <w:tc>
          <w:tcPr>
            <w:tcW w:w="2132" w:type="dxa"/>
            <w:vAlign w:val="center"/>
          </w:tcPr>
          <w:p w14:paraId="33119E5A" w14:textId="4DF5D091" w:rsidR="006654B3" w:rsidRPr="006654B3" w:rsidRDefault="002103B4" w:rsidP="006654B3">
            <w:pPr>
              <w:spacing w:after="0" w:line="240" w:lineRule="auto"/>
              <w:jc w:val="center"/>
              <w:rPr>
                <w:rStyle w:val="course-name1"/>
                <w:rFonts w:cstheme="minorBidi"/>
                <w:sz w:val="20"/>
                <w:szCs w:val="20"/>
              </w:rPr>
            </w:pPr>
            <w:r w:rsidRPr="00436B25">
              <w:rPr>
                <w:szCs w:val="20"/>
              </w:rPr>
              <w:t xml:space="preserve">Chapter </w:t>
            </w:r>
            <w:r>
              <w:rPr>
                <w:szCs w:val="20"/>
              </w:rPr>
              <w:t>7, Chapter 8</w:t>
            </w:r>
          </w:p>
          <w:p w14:paraId="6343C978" w14:textId="03005DFF" w:rsidR="002103B4" w:rsidRPr="006654B3" w:rsidRDefault="00C06E1A" w:rsidP="002103B4">
            <w:pPr>
              <w:spacing w:after="0" w:line="240" w:lineRule="auto"/>
              <w:jc w:val="center"/>
              <w:rPr>
                <w:b/>
                <w:bCs/>
                <w:szCs w:val="20"/>
              </w:rPr>
            </w:pPr>
            <w:r w:rsidRPr="006654B3">
              <w:rPr>
                <w:b/>
                <w:bCs/>
                <w:szCs w:val="20"/>
              </w:rPr>
              <w:t>Case</w:t>
            </w:r>
            <w:r w:rsidR="006654B3">
              <w:rPr>
                <w:b/>
                <w:bCs/>
                <w:szCs w:val="20"/>
              </w:rPr>
              <w:t xml:space="preserve"> Reading</w:t>
            </w:r>
          </w:p>
          <w:p w14:paraId="620A3CDB" w14:textId="586748BC" w:rsidR="002103B4" w:rsidRPr="00436B25" w:rsidRDefault="002103B4" w:rsidP="00E1164F">
            <w:pPr>
              <w:spacing w:after="0" w:line="240" w:lineRule="auto"/>
              <w:jc w:val="center"/>
              <w:rPr>
                <w:szCs w:val="20"/>
              </w:rPr>
            </w:pPr>
          </w:p>
        </w:tc>
      </w:tr>
      <w:tr w:rsidR="00E1164F" w:rsidRPr="00436B25" w14:paraId="2AA455DD" w14:textId="77777777" w:rsidTr="00B539AA">
        <w:trPr>
          <w:trHeight w:val="567"/>
        </w:trPr>
        <w:tc>
          <w:tcPr>
            <w:tcW w:w="993" w:type="dxa"/>
            <w:shd w:val="clear" w:color="auto" w:fill="auto"/>
            <w:vAlign w:val="center"/>
          </w:tcPr>
          <w:p w14:paraId="135DFCB2" w14:textId="77777777" w:rsidR="00E1164F" w:rsidRPr="00436B25" w:rsidRDefault="00E1164F" w:rsidP="00E1164F">
            <w:pPr>
              <w:spacing w:after="0"/>
              <w:jc w:val="center"/>
              <w:rPr>
                <w:b/>
                <w:szCs w:val="20"/>
              </w:rPr>
            </w:pPr>
            <w:r w:rsidRPr="00436B25">
              <w:rPr>
                <w:b/>
                <w:szCs w:val="20"/>
              </w:rPr>
              <w:t>9</w:t>
            </w:r>
          </w:p>
        </w:tc>
        <w:tc>
          <w:tcPr>
            <w:tcW w:w="1809" w:type="dxa"/>
            <w:shd w:val="clear" w:color="auto" w:fill="auto"/>
            <w:vAlign w:val="center"/>
          </w:tcPr>
          <w:p w14:paraId="17B403BF" w14:textId="344CC477" w:rsidR="00E1164F" w:rsidRPr="00436B25" w:rsidRDefault="00E1164F" w:rsidP="00E1164F">
            <w:pPr>
              <w:spacing w:after="0"/>
              <w:rPr>
                <w:b/>
                <w:szCs w:val="20"/>
              </w:rPr>
            </w:pPr>
            <w:r>
              <w:rPr>
                <w:b/>
                <w:szCs w:val="20"/>
              </w:rPr>
              <w:t xml:space="preserve">March </w:t>
            </w:r>
            <w:r w:rsidR="002103B4">
              <w:rPr>
                <w:b/>
                <w:szCs w:val="20"/>
              </w:rPr>
              <w:t>4/5</w:t>
            </w:r>
          </w:p>
        </w:tc>
        <w:tc>
          <w:tcPr>
            <w:tcW w:w="4813" w:type="dxa"/>
            <w:vAlign w:val="center"/>
          </w:tcPr>
          <w:p w14:paraId="755B94FB" w14:textId="77777777" w:rsidR="002103B4" w:rsidRDefault="002103B4" w:rsidP="002103B4">
            <w:pPr>
              <w:spacing w:after="0"/>
              <w:rPr>
                <w:szCs w:val="20"/>
              </w:rPr>
            </w:pPr>
            <w:r w:rsidRPr="00436B25">
              <w:rPr>
                <w:szCs w:val="20"/>
              </w:rPr>
              <w:t>Individual Decision-making</w:t>
            </w:r>
          </w:p>
          <w:p w14:paraId="70006A02" w14:textId="556F5180" w:rsidR="00E1164F" w:rsidRPr="00436B25" w:rsidRDefault="002103B4" w:rsidP="002103B4">
            <w:pPr>
              <w:spacing w:after="0"/>
              <w:rPr>
                <w:color w:val="000000"/>
                <w:szCs w:val="20"/>
              </w:rPr>
            </w:pPr>
            <w:r>
              <w:rPr>
                <w:szCs w:val="20"/>
              </w:rPr>
              <w:t>Buying and disposing</w:t>
            </w:r>
          </w:p>
        </w:tc>
        <w:tc>
          <w:tcPr>
            <w:tcW w:w="2132" w:type="dxa"/>
            <w:vAlign w:val="center"/>
          </w:tcPr>
          <w:p w14:paraId="7CA39552" w14:textId="19BA43FC" w:rsidR="00E1164F" w:rsidRPr="00436B25" w:rsidRDefault="002103B4" w:rsidP="002103B4">
            <w:pPr>
              <w:spacing w:after="0" w:line="240" w:lineRule="auto"/>
              <w:jc w:val="center"/>
              <w:rPr>
                <w:szCs w:val="20"/>
              </w:rPr>
            </w:pPr>
            <w:r>
              <w:rPr>
                <w:szCs w:val="20"/>
              </w:rPr>
              <w:t>Chapter 9, 10</w:t>
            </w:r>
          </w:p>
        </w:tc>
      </w:tr>
      <w:tr w:rsidR="00E1164F" w:rsidRPr="00436B25" w14:paraId="2131E48A" w14:textId="77777777" w:rsidTr="00B539AA">
        <w:trPr>
          <w:trHeight w:val="687"/>
        </w:trPr>
        <w:tc>
          <w:tcPr>
            <w:tcW w:w="993" w:type="dxa"/>
            <w:shd w:val="clear" w:color="auto" w:fill="auto"/>
            <w:vAlign w:val="center"/>
          </w:tcPr>
          <w:p w14:paraId="7D7EC87D" w14:textId="77777777" w:rsidR="00E1164F" w:rsidRPr="00436B25" w:rsidRDefault="00E1164F" w:rsidP="00E1164F">
            <w:pPr>
              <w:spacing w:after="0"/>
              <w:jc w:val="center"/>
              <w:rPr>
                <w:b/>
                <w:szCs w:val="20"/>
              </w:rPr>
            </w:pPr>
            <w:r w:rsidRPr="00436B25">
              <w:rPr>
                <w:b/>
                <w:szCs w:val="20"/>
              </w:rPr>
              <w:t>10</w:t>
            </w:r>
          </w:p>
        </w:tc>
        <w:tc>
          <w:tcPr>
            <w:tcW w:w="1809" w:type="dxa"/>
            <w:shd w:val="clear" w:color="auto" w:fill="auto"/>
            <w:vAlign w:val="center"/>
          </w:tcPr>
          <w:p w14:paraId="03DE4F03" w14:textId="7ED77FDD" w:rsidR="00E1164F" w:rsidRPr="00436B25" w:rsidRDefault="00E1164F" w:rsidP="00E1164F">
            <w:pPr>
              <w:spacing w:after="0"/>
              <w:rPr>
                <w:b/>
                <w:szCs w:val="20"/>
              </w:rPr>
            </w:pPr>
            <w:r>
              <w:rPr>
                <w:b/>
                <w:szCs w:val="20"/>
              </w:rPr>
              <w:t>March 1</w:t>
            </w:r>
            <w:r w:rsidR="002103B4">
              <w:rPr>
                <w:b/>
                <w:szCs w:val="20"/>
              </w:rPr>
              <w:t>1/12</w:t>
            </w:r>
          </w:p>
        </w:tc>
        <w:tc>
          <w:tcPr>
            <w:tcW w:w="4813" w:type="dxa"/>
            <w:vAlign w:val="center"/>
          </w:tcPr>
          <w:p w14:paraId="12C4ADE9" w14:textId="2BA31E39" w:rsidR="00E1164F" w:rsidRPr="002103B4" w:rsidRDefault="002103B4" w:rsidP="002103B4">
            <w:pPr>
              <w:spacing w:after="0"/>
              <w:rPr>
                <w:szCs w:val="20"/>
              </w:rPr>
            </w:pPr>
            <w:r w:rsidRPr="00E1164F">
              <w:rPr>
                <w:b/>
                <w:color w:val="FF0000"/>
                <w:szCs w:val="20"/>
              </w:rPr>
              <w:t>Midterm</w:t>
            </w:r>
            <w:r w:rsidR="00F62E10">
              <w:rPr>
                <w:b/>
                <w:color w:val="FF0000"/>
                <w:szCs w:val="20"/>
              </w:rPr>
              <w:t xml:space="preserve"> 2</w:t>
            </w:r>
            <w:r>
              <w:rPr>
                <w:szCs w:val="20"/>
              </w:rPr>
              <w:t xml:space="preserve"> (in-class, 2 hours)</w:t>
            </w:r>
          </w:p>
        </w:tc>
        <w:tc>
          <w:tcPr>
            <w:tcW w:w="2132" w:type="dxa"/>
            <w:vAlign w:val="center"/>
          </w:tcPr>
          <w:p w14:paraId="12B41262" w14:textId="77777777" w:rsidR="00E1164F" w:rsidRPr="004A0401" w:rsidRDefault="00E1164F" w:rsidP="00F87AC6">
            <w:pPr>
              <w:spacing w:after="0" w:line="240" w:lineRule="auto"/>
              <w:rPr>
                <w:b/>
                <w:szCs w:val="20"/>
              </w:rPr>
            </w:pPr>
          </w:p>
        </w:tc>
      </w:tr>
      <w:tr w:rsidR="00E1164F" w:rsidRPr="00436B25" w14:paraId="2306B160" w14:textId="77777777" w:rsidTr="00B539AA">
        <w:trPr>
          <w:trHeight w:val="531"/>
        </w:trPr>
        <w:tc>
          <w:tcPr>
            <w:tcW w:w="993" w:type="dxa"/>
            <w:shd w:val="clear" w:color="auto" w:fill="auto"/>
            <w:vAlign w:val="center"/>
          </w:tcPr>
          <w:p w14:paraId="121938AF" w14:textId="77777777" w:rsidR="00E1164F" w:rsidRPr="00436B25" w:rsidRDefault="00E1164F" w:rsidP="00E1164F">
            <w:pPr>
              <w:spacing w:after="0"/>
              <w:jc w:val="center"/>
              <w:rPr>
                <w:b/>
                <w:szCs w:val="20"/>
              </w:rPr>
            </w:pPr>
            <w:r w:rsidRPr="00436B25">
              <w:rPr>
                <w:b/>
                <w:szCs w:val="20"/>
              </w:rPr>
              <w:t>11</w:t>
            </w:r>
          </w:p>
        </w:tc>
        <w:tc>
          <w:tcPr>
            <w:tcW w:w="1809" w:type="dxa"/>
            <w:shd w:val="clear" w:color="auto" w:fill="auto"/>
            <w:vAlign w:val="center"/>
          </w:tcPr>
          <w:p w14:paraId="6CA04E0A" w14:textId="3E9291B5" w:rsidR="00E1164F" w:rsidRPr="00436B25" w:rsidRDefault="00E1164F" w:rsidP="00E1164F">
            <w:pPr>
              <w:spacing w:after="0"/>
              <w:rPr>
                <w:b/>
                <w:szCs w:val="20"/>
              </w:rPr>
            </w:pPr>
            <w:r>
              <w:rPr>
                <w:b/>
                <w:szCs w:val="20"/>
              </w:rPr>
              <w:t xml:space="preserve">March </w:t>
            </w:r>
            <w:r w:rsidR="002103B4">
              <w:rPr>
                <w:b/>
                <w:szCs w:val="20"/>
              </w:rPr>
              <w:t>18/19</w:t>
            </w:r>
          </w:p>
        </w:tc>
        <w:tc>
          <w:tcPr>
            <w:tcW w:w="4813" w:type="dxa"/>
            <w:vAlign w:val="center"/>
          </w:tcPr>
          <w:p w14:paraId="5CDEC5E0" w14:textId="18FFC137" w:rsidR="00E1164F" w:rsidRPr="00436B25" w:rsidRDefault="00E1164F" w:rsidP="00E1164F">
            <w:pPr>
              <w:spacing w:after="0"/>
              <w:rPr>
                <w:szCs w:val="20"/>
              </w:rPr>
            </w:pPr>
            <w:r>
              <w:rPr>
                <w:szCs w:val="20"/>
              </w:rPr>
              <w:t xml:space="preserve">Social Influence </w:t>
            </w:r>
          </w:p>
        </w:tc>
        <w:tc>
          <w:tcPr>
            <w:tcW w:w="2132" w:type="dxa"/>
            <w:vAlign w:val="center"/>
          </w:tcPr>
          <w:p w14:paraId="67B98B9C" w14:textId="77777777" w:rsidR="002103B4" w:rsidRDefault="002103B4" w:rsidP="00E1164F">
            <w:pPr>
              <w:tabs>
                <w:tab w:val="center" w:pos="612"/>
              </w:tabs>
              <w:spacing w:after="0" w:line="240" w:lineRule="auto"/>
              <w:jc w:val="center"/>
              <w:rPr>
                <w:szCs w:val="20"/>
              </w:rPr>
            </w:pPr>
          </w:p>
          <w:p w14:paraId="695A001C" w14:textId="0D14F423" w:rsidR="00E1164F" w:rsidRDefault="00E1164F" w:rsidP="00E1164F">
            <w:pPr>
              <w:tabs>
                <w:tab w:val="center" w:pos="612"/>
              </w:tabs>
              <w:spacing w:after="0" w:line="240" w:lineRule="auto"/>
              <w:jc w:val="center"/>
              <w:rPr>
                <w:szCs w:val="20"/>
              </w:rPr>
            </w:pPr>
            <w:r>
              <w:rPr>
                <w:szCs w:val="20"/>
              </w:rPr>
              <w:t>Chapter 11</w:t>
            </w:r>
          </w:p>
          <w:p w14:paraId="77E68F85" w14:textId="1F518A2D" w:rsidR="00F87AC6" w:rsidRPr="004A0401" w:rsidRDefault="00F87AC6" w:rsidP="00E1164F">
            <w:pPr>
              <w:tabs>
                <w:tab w:val="center" w:pos="612"/>
              </w:tabs>
              <w:spacing w:after="0" w:line="240" w:lineRule="auto"/>
              <w:jc w:val="center"/>
              <w:rPr>
                <w:szCs w:val="20"/>
              </w:rPr>
            </w:pPr>
            <w:r>
              <w:rPr>
                <w:szCs w:val="20"/>
              </w:rPr>
              <w:t>Additional reading #2</w:t>
            </w:r>
          </w:p>
          <w:p w14:paraId="3CC314EE" w14:textId="77777777" w:rsidR="00E1164F" w:rsidRPr="004A0401" w:rsidRDefault="00E1164F" w:rsidP="00E1164F">
            <w:pPr>
              <w:tabs>
                <w:tab w:val="center" w:pos="612"/>
              </w:tabs>
              <w:spacing w:after="0" w:line="240" w:lineRule="auto"/>
              <w:jc w:val="center"/>
              <w:rPr>
                <w:szCs w:val="20"/>
              </w:rPr>
            </w:pPr>
          </w:p>
        </w:tc>
      </w:tr>
      <w:tr w:rsidR="00E1164F" w:rsidRPr="00436B25" w14:paraId="6CDBB6A8" w14:textId="77777777" w:rsidTr="00B539AA">
        <w:trPr>
          <w:trHeight w:hRule="exact" w:val="729"/>
        </w:trPr>
        <w:tc>
          <w:tcPr>
            <w:tcW w:w="993" w:type="dxa"/>
            <w:shd w:val="clear" w:color="auto" w:fill="auto"/>
            <w:vAlign w:val="center"/>
          </w:tcPr>
          <w:p w14:paraId="52CF6B38" w14:textId="77777777" w:rsidR="00E1164F" w:rsidRPr="00436B25" w:rsidRDefault="00E1164F" w:rsidP="00E1164F">
            <w:pPr>
              <w:spacing w:after="0"/>
              <w:jc w:val="center"/>
              <w:rPr>
                <w:b/>
                <w:szCs w:val="20"/>
              </w:rPr>
            </w:pPr>
            <w:r w:rsidRPr="00436B25">
              <w:rPr>
                <w:b/>
                <w:szCs w:val="20"/>
              </w:rPr>
              <w:t>12</w:t>
            </w:r>
          </w:p>
        </w:tc>
        <w:tc>
          <w:tcPr>
            <w:tcW w:w="1809" w:type="dxa"/>
            <w:shd w:val="clear" w:color="auto" w:fill="auto"/>
            <w:vAlign w:val="center"/>
          </w:tcPr>
          <w:p w14:paraId="7A5117C9" w14:textId="29F230D9" w:rsidR="00E1164F" w:rsidRPr="00436B25" w:rsidRDefault="00E1164F" w:rsidP="00E1164F">
            <w:pPr>
              <w:spacing w:after="0"/>
              <w:rPr>
                <w:b/>
                <w:szCs w:val="20"/>
              </w:rPr>
            </w:pPr>
            <w:r>
              <w:rPr>
                <w:b/>
                <w:szCs w:val="20"/>
              </w:rPr>
              <w:t>March 2</w:t>
            </w:r>
            <w:r w:rsidR="002103B4">
              <w:rPr>
                <w:b/>
                <w:szCs w:val="20"/>
              </w:rPr>
              <w:t>5/26</w:t>
            </w:r>
          </w:p>
        </w:tc>
        <w:tc>
          <w:tcPr>
            <w:tcW w:w="4813" w:type="dxa"/>
            <w:vAlign w:val="center"/>
          </w:tcPr>
          <w:p w14:paraId="140A6F0F" w14:textId="77777777" w:rsidR="00E1164F" w:rsidRPr="00436B25" w:rsidRDefault="00E1164F" w:rsidP="00E1164F">
            <w:pPr>
              <w:spacing w:after="0"/>
              <w:rPr>
                <w:szCs w:val="20"/>
              </w:rPr>
            </w:pPr>
            <w:r>
              <w:rPr>
                <w:szCs w:val="20"/>
              </w:rPr>
              <w:t>Income, social class, family structure</w:t>
            </w:r>
          </w:p>
        </w:tc>
        <w:tc>
          <w:tcPr>
            <w:tcW w:w="2132" w:type="dxa"/>
            <w:vAlign w:val="center"/>
          </w:tcPr>
          <w:p w14:paraId="6F5361CC" w14:textId="77777777" w:rsidR="00E1164F" w:rsidRPr="00436B25" w:rsidRDefault="00E1164F" w:rsidP="00E1164F">
            <w:pPr>
              <w:spacing w:after="0" w:line="240" w:lineRule="auto"/>
              <w:jc w:val="center"/>
              <w:rPr>
                <w:szCs w:val="20"/>
              </w:rPr>
            </w:pPr>
            <w:r>
              <w:rPr>
                <w:szCs w:val="20"/>
              </w:rPr>
              <w:t>Chapter 12</w:t>
            </w:r>
          </w:p>
        </w:tc>
      </w:tr>
      <w:tr w:rsidR="00E1164F" w:rsidRPr="00436B25" w14:paraId="51672658" w14:textId="77777777" w:rsidTr="00B539AA">
        <w:trPr>
          <w:trHeight w:val="839"/>
        </w:trPr>
        <w:tc>
          <w:tcPr>
            <w:tcW w:w="993" w:type="dxa"/>
            <w:shd w:val="clear" w:color="auto" w:fill="auto"/>
            <w:vAlign w:val="center"/>
          </w:tcPr>
          <w:p w14:paraId="43FB4C6F" w14:textId="77777777" w:rsidR="00E1164F" w:rsidRPr="00436B25" w:rsidRDefault="00E1164F" w:rsidP="00E1164F">
            <w:pPr>
              <w:spacing w:after="0"/>
              <w:jc w:val="center"/>
              <w:rPr>
                <w:b/>
                <w:szCs w:val="20"/>
              </w:rPr>
            </w:pPr>
            <w:r w:rsidRPr="00436B25">
              <w:rPr>
                <w:b/>
                <w:szCs w:val="20"/>
              </w:rPr>
              <w:t>13</w:t>
            </w:r>
          </w:p>
        </w:tc>
        <w:tc>
          <w:tcPr>
            <w:tcW w:w="1809" w:type="dxa"/>
            <w:shd w:val="clear" w:color="auto" w:fill="auto"/>
            <w:vAlign w:val="center"/>
          </w:tcPr>
          <w:p w14:paraId="1AB00C7A" w14:textId="5D4171E1" w:rsidR="00E1164F" w:rsidRPr="00436B25" w:rsidRDefault="00E1164F" w:rsidP="00E1164F">
            <w:pPr>
              <w:spacing w:after="0"/>
              <w:rPr>
                <w:b/>
                <w:szCs w:val="20"/>
              </w:rPr>
            </w:pPr>
            <w:r>
              <w:rPr>
                <w:b/>
                <w:szCs w:val="20"/>
              </w:rPr>
              <w:t xml:space="preserve">April </w:t>
            </w:r>
            <w:r w:rsidR="002103B4">
              <w:rPr>
                <w:b/>
                <w:szCs w:val="20"/>
              </w:rPr>
              <w:t>1/2</w:t>
            </w:r>
          </w:p>
        </w:tc>
        <w:tc>
          <w:tcPr>
            <w:tcW w:w="4813" w:type="dxa"/>
            <w:tcBorders>
              <w:top w:val="single" w:sz="4" w:space="0" w:color="auto"/>
              <w:bottom w:val="single" w:sz="4" w:space="0" w:color="auto"/>
              <w:right w:val="single" w:sz="4" w:space="0" w:color="auto"/>
            </w:tcBorders>
            <w:vAlign w:val="center"/>
          </w:tcPr>
          <w:p w14:paraId="6EDB691A" w14:textId="77777777" w:rsidR="00E1164F" w:rsidRDefault="00E1164F" w:rsidP="00E1164F">
            <w:pPr>
              <w:spacing w:after="0"/>
              <w:rPr>
                <w:b/>
                <w:szCs w:val="20"/>
              </w:rPr>
            </w:pPr>
            <w:r>
              <w:rPr>
                <w:szCs w:val="20"/>
              </w:rPr>
              <w:t xml:space="preserve">Culture </w:t>
            </w:r>
            <w:r>
              <w:rPr>
                <w:b/>
                <w:szCs w:val="20"/>
              </w:rPr>
              <w:t xml:space="preserve">  </w:t>
            </w:r>
          </w:p>
          <w:p w14:paraId="725C00E7" w14:textId="193520C9" w:rsidR="00E1164F" w:rsidRPr="000444E6" w:rsidRDefault="00E1164F" w:rsidP="00E1164F">
            <w:pPr>
              <w:spacing w:after="0"/>
              <w:rPr>
                <w:b/>
                <w:szCs w:val="20"/>
              </w:rPr>
            </w:pPr>
            <w:r>
              <w:rPr>
                <w:b/>
                <w:color w:val="FF0000"/>
                <w:szCs w:val="20"/>
              </w:rPr>
              <w:t>Consumer</w:t>
            </w:r>
            <w:r w:rsidRPr="00CF5A0D">
              <w:rPr>
                <w:b/>
                <w:color w:val="FF0000"/>
                <w:szCs w:val="20"/>
              </w:rPr>
              <w:t xml:space="preserve"> Experience Report Due</w:t>
            </w:r>
          </w:p>
        </w:tc>
        <w:tc>
          <w:tcPr>
            <w:tcW w:w="2132" w:type="dxa"/>
            <w:tcBorders>
              <w:top w:val="single" w:sz="4" w:space="0" w:color="auto"/>
              <w:left w:val="single" w:sz="4" w:space="0" w:color="auto"/>
              <w:bottom w:val="single" w:sz="4" w:space="0" w:color="auto"/>
              <w:right w:val="single" w:sz="4" w:space="0" w:color="auto"/>
            </w:tcBorders>
            <w:vAlign w:val="center"/>
          </w:tcPr>
          <w:p w14:paraId="4410915F" w14:textId="2CEDD45C" w:rsidR="00E1164F" w:rsidRDefault="00E1164F" w:rsidP="006654B3">
            <w:pPr>
              <w:tabs>
                <w:tab w:val="left" w:pos="1206"/>
              </w:tabs>
              <w:spacing w:after="0" w:line="240" w:lineRule="auto"/>
              <w:jc w:val="center"/>
              <w:rPr>
                <w:szCs w:val="20"/>
              </w:rPr>
            </w:pPr>
            <w:r>
              <w:rPr>
                <w:szCs w:val="20"/>
              </w:rPr>
              <w:t>Chapter 13, 14,15</w:t>
            </w:r>
          </w:p>
          <w:p w14:paraId="4AA5B03E" w14:textId="77777777" w:rsidR="00E1164F" w:rsidRPr="00436B25" w:rsidRDefault="00E1164F" w:rsidP="00E1164F">
            <w:pPr>
              <w:tabs>
                <w:tab w:val="left" w:pos="1206"/>
              </w:tabs>
              <w:spacing w:after="0" w:line="240" w:lineRule="auto"/>
              <w:jc w:val="center"/>
              <w:rPr>
                <w:szCs w:val="20"/>
              </w:rPr>
            </w:pPr>
          </w:p>
        </w:tc>
      </w:tr>
    </w:tbl>
    <w:p w14:paraId="568865AF" w14:textId="310AD944" w:rsidR="00D2754F" w:rsidRDefault="00D2754F" w:rsidP="00347CBC"/>
    <w:p w14:paraId="083DC09A" w14:textId="77777777" w:rsidR="005F18A6" w:rsidRPr="00347CBC" w:rsidRDefault="005F18A6" w:rsidP="00347CBC"/>
    <w:p w14:paraId="12DE86FA" w14:textId="77777777" w:rsidR="004653A7" w:rsidRPr="00CC7E79" w:rsidRDefault="004653A7" w:rsidP="004653A7">
      <w:pPr>
        <w:pStyle w:val="Heading1"/>
        <w:rPr>
          <w:rFonts w:cs="Arial"/>
        </w:rPr>
      </w:pPr>
      <w:r w:rsidRPr="00CC7E79">
        <w:rPr>
          <w:rFonts w:cs="Arial"/>
        </w:rPr>
        <w:t>Student Responsibilities</w:t>
      </w:r>
    </w:p>
    <w:p w14:paraId="7DECD24C" w14:textId="77777777" w:rsidR="004653A7" w:rsidRDefault="004653A7" w:rsidP="004653A7">
      <w:pPr>
        <w:rPr>
          <w:rStyle w:val="Hyperlink"/>
          <w:rFonts w:cs="Arial"/>
        </w:rPr>
      </w:pPr>
      <w:r w:rsidRPr="00D6594B">
        <w:rPr>
          <w:rFonts w:cs="Arial"/>
        </w:rPr>
        <w:t xml:space="preserve">For Students should familiarize themselves with Western University Senate Regulations, please see: </w:t>
      </w:r>
      <w:hyperlink r:id="rId8" w:history="1">
        <w:r w:rsidRPr="00D6594B">
          <w:rPr>
            <w:rStyle w:val="Hyperlink"/>
            <w:rFonts w:cs="Arial"/>
          </w:rPr>
          <w:t>http://www.uwo.ca/univsec/academic_policies/index.html</w:t>
        </w:r>
      </w:hyperlink>
      <w:r w:rsidRPr="00D6594B">
        <w:rPr>
          <w:rStyle w:val="Hyperlink"/>
          <w:rFonts w:cs="Arial"/>
        </w:rPr>
        <w:t>.</w:t>
      </w:r>
    </w:p>
    <w:p w14:paraId="014CB7A2" w14:textId="148EDB2B" w:rsidR="004653A7" w:rsidRPr="00CC7E79" w:rsidRDefault="004653A7" w:rsidP="004653A7">
      <w:pPr>
        <w:rPr>
          <w:rFonts w:cs="Arial"/>
        </w:rPr>
      </w:pPr>
      <w:r w:rsidRPr="00CC7E79">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CC7E79">
        <w:rPr>
          <w:rFonts w:cs="Arial"/>
          <w:b/>
        </w:rPr>
        <w:t>strongly encouraged</w:t>
      </w:r>
      <w:r w:rsidRPr="00CC7E79">
        <w:rPr>
          <w:rFonts w:cs="Arial"/>
        </w:rPr>
        <w:t xml:space="preserve"> to attend lectures on a regular basis. </w:t>
      </w:r>
    </w:p>
    <w:p w14:paraId="772D6571" w14:textId="77777777" w:rsidR="004653A7" w:rsidRDefault="004653A7" w:rsidP="004653A7">
      <w:pPr>
        <w:pStyle w:val="Heading2"/>
        <w:ind w:left="578" w:hanging="578"/>
        <w:rPr>
          <w:rFonts w:cs="Arial"/>
          <w:b/>
        </w:rPr>
      </w:pPr>
      <w:r w:rsidRPr="00CC7E79">
        <w:rPr>
          <w:rFonts w:cs="Arial"/>
          <w:b/>
        </w:rPr>
        <w:lastRenderedPageBreak/>
        <w:t>Respect</w:t>
      </w:r>
    </w:p>
    <w:p w14:paraId="2399849C" w14:textId="77777777" w:rsidR="004653A7" w:rsidRDefault="004653A7" w:rsidP="004653A7">
      <w:pPr>
        <w:ind w:left="567"/>
        <w:rPr>
          <w:rFonts w:cs="Arial"/>
          <w:lang w:val="en-GB"/>
        </w:rPr>
      </w:pPr>
      <w:r w:rsidRPr="00CC7E79">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14:paraId="53810A8B" w14:textId="77777777" w:rsidR="004653A7" w:rsidRDefault="004653A7" w:rsidP="004653A7">
      <w:pPr>
        <w:ind w:left="567"/>
        <w:rPr>
          <w:rFonts w:cs="Arial"/>
        </w:rPr>
      </w:pPr>
      <w:r w:rsidRPr="00CC7E79">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14:paraId="187E6757" w14:textId="77777777" w:rsidR="004653A7" w:rsidRPr="00CC7E79" w:rsidRDefault="004653A7" w:rsidP="004653A7">
      <w:pPr>
        <w:ind w:left="567"/>
      </w:pPr>
      <w:r w:rsidRPr="00CC7E79">
        <w:rPr>
          <w:rFonts w:cs="Arial"/>
        </w:rPr>
        <w:t>Late arrivals are also distracting. Please arrive on time for classes.</w:t>
      </w:r>
    </w:p>
    <w:p w14:paraId="444F3D36" w14:textId="77777777" w:rsidR="004653A7" w:rsidRPr="00CC7E79" w:rsidRDefault="004653A7" w:rsidP="004653A7">
      <w:pPr>
        <w:pStyle w:val="Heading2"/>
        <w:ind w:left="578" w:hanging="578"/>
        <w:rPr>
          <w:rFonts w:cs="Arial"/>
          <w:sz w:val="20"/>
          <w:szCs w:val="20"/>
        </w:rPr>
      </w:pPr>
      <w:r w:rsidRPr="00CC7E79">
        <w:rPr>
          <w:rFonts w:cs="Arial"/>
          <w:b/>
        </w:rPr>
        <w:t>No Recording of Classes</w:t>
      </w:r>
    </w:p>
    <w:p w14:paraId="2EEC1AD5" w14:textId="77777777" w:rsidR="004653A7" w:rsidRPr="00CC7E79" w:rsidRDefault="004653A7" w:rsidP="004653A7">
      <w:pPr>
        <w:ind w:left="567"/>
      </w:pPr>
      <w:r w:rsidRPr="00CC7E79">
        <w:rPr>
          <w:rFonts w:cs="Arial"/>
          <w:szCs w:val="20"/>
        </w:rPr>
        <w:t xml:space="preserve">Students are </w:t>
      </w:r>
      <w:r w:rsidRPr="00CC7E79">
        <w:rPr>
          <w:rFonts w:cs="Arial"/>
          <w:szCs w:val="20"/>
          <w:u w:val="single"/>
        </w:rPr>
        <w:t>not</w:t>
      </w:r>
      <w:r w:rsidRPr="00CC7E79">
        <w:rPr>
          <w:rFonts w:cs="Arial"/>
          <w:szCs w:val="20"/>
        </w:rPr>
        <w:t xml:space="preserve"> permitted to record any portion of a class, audio or video, without the prior written permission of the professor.</w:t>
      </w:r>
    </w:p>
    <w:p w14:paraId="32CE2B88" w14:textId="77777777" w:rsidR="004653A7" w:rsidRPr="007D091F" w:rsidRDefault="004653A7" w:rsidP="004653A7">
      <w:pPr>
        <w:pStyle w:val="Heading2"/>
        <w:ind w:left="578" w:hanging="578"/>
        <w:rPr>
          <w:rStyle w:val="Heading1Char"/>
          <w:rFonts w:cs="Arial"/>
          <w:sz w:val="24"/>
          <w:szCs w:val="24"/>
          <w:lang w:val="en-AU" w:eastAsia="en-AU"/>
        </w:rPr>
      </w:pPr>
      <w:r w:rsidRPr="007D091F">
        <w:rPr>
          <w:rStyle w:val="Heading1Char"/>
          <w:rFonts w:cs="Arial"/>
          <w:sz w:val="24"/>
          <w:szCs w:val="24"/>
          <w:lang w:val="en-AU" w:eastAsia="en-AU"/>
        </w:rPr>
        <w:t>Copyright Notice</w:t>
      </w:r>
    </w:p>
    <w:p w14:paraId="2A68C531" w14:textId="77777777" w:rsidR="004653A7" w:rsidRPr="00CC7E79" w:rsidRDefault="004653A7" w:rsidP="004653A7">
      <w:pPr>
        <w:ind w:left="567"/>
        <w:rPr>
          <w:rFonts w:eastAsiaTheme="majorEastAsia"/>
          <w:b/>
          <w:sz w:val="28"/>
          <w:szCs w:val="32"/>
          <w:lang w:val="en-AU" w:eastAsia="en-AU"/>
        </w:rPr>
      </w:pPr>
      <w:r w:rsidRPr="007D091F">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7D091F">
        <w:rPr>
          <w:b/>
          <w:u w:val="single"/>
          <w:lang w:val="en-AU" w:eastAsia="en-AU"/>
        </w:rPr>
        <w:t>not</w:t>
      </w:r>
      <w:r w:rsidRPr="007D091F">
        <w:rPr>
          <w:lang w:val="en-AU" w:eastAsia="en-AU"/>
        </w:rPr>
        <w:t xml:space="preserve"> record lectures, reproduce (or allow others to reproduce), post or distribute lecture notes, wiki material, and other course materials publicly and/or for commercial purposes without my written consent.</w:t>
      </w:r>
    </w:p>
    <w:p w14:paraId="1061B8E7" w14:textId="77777777" w:rsidR="004653A7" w:rsidRPr="00CC7E79" w:rsidRDefault="004653A7" w:rsidP="004653A7">
      <w:pPr>
        <w:pStyle w:val="Heading1"/>
        <w:rPr>
          <w:rFonts w:cs="Arial"/>
        </w:rPr>
      </w:pPr>
      <w:r w:rsidRPr="00CC7E79">
        <w:rPr>
          <w:rFonts w:cs="Arial"/>
        </w:rPr>
        <w:t>Exam Policies</w:t>
      </w:r>
    </w:p>
    <w:p w14:paraId="0FFF3011" w14:textId="77777777" w:rsidR="004653A7" w:rsidRPr="00CC7E79" w:rsidRDefault="004653A7" w:rsidP="004653A7">
      <w:pPr>
        <w:pStyle w:val="ListParagraph"/>
        <w:numPr>
          <w:ilvl w:val="0"/>
          <w:numId w:val="4"/>
        </w:numPr>
        <w:ind w:left="426" w:hanging="438"/>
        <w:rPr>
          <w:rFonts w:cs="Arial"/>
        </w:rPr>
      </w:pPr>
      <w:r w:rsidRPr="00CC7E79">
        <w:rPr>
          <w:rFonts w:cs="Arial"/>
        </w:rPr>
        <w:t>Bring student identification to exams.</w:t>
      </w:r>
    </w:p>
    <w:p w14:paraId="4BE3ADDA" w14:textId="77777777" w:rsidR="004653A7" w:rsidRPr="00CC7E79" w:rsidRDefault="004653A7" w:rsidP="004653A7">
      <w:pPr>
        <w:pStyle w:val="ListParagraph"/>
        <w:numPr>
          <w:ilvl w:val="0"/>
          <w:numId w:val="4"/>
        </w:numPr>
        <w:ind w:left="426" w:hanging="438"/>
        <w:rPr>
          <w:rFonts w:cs="Arial"/>
        </w:rPr>
      </w:pPr>
      <w:r w:rsidRPr="00CC7E79">
        <w:rPr>
          <w:rFonts w:cs="Arial"/>
        </w:rPr>
        <w:t xml:space="preserve">Nothing is to be on/at one's desk during an exam except a pencil, an eraser, and the individual’s student card. </w:t>
      </w:r>
    </w:p>
    <w:p w14:paraId="78916E71" w14:textId="77777777" w:rsidR="004653A7" w:rsidRPr="00CC7E79" w:rsidRDefault="004653A7" w:rsidP="004653A7">
      <w:pPr>
        <w:pStyle w:val="ListParagraph"/>
        <w:numPr>
          <w:ilvl w:val="0"/>
          <w:numId w:val="4"/>
        </w:numPr>
        <w:ind w:left="426" w:hanging="438"/>
        <w:rPr>
          <w:rFonts w:cs="Arial"/>
        </w:rPr>
      </w:pPr>
      <w:r w:rsidRPr="00CC7E79">
        <w:rPr>
          <w:rFonts w:cs="Arial"/>
        </w:rPr>
        <w:t>Do not wear baseball caps to exams.</w:t>
      </w:r>
    </w:p>
    <w:p w14:paraId="7E46D49E" w14:textId="77777777" w:rsidR="004653A7" w:rsidRPr="00CC7E79" w:rsidRDefault="004653A7" w:rsidP="004653A7">
      <w:pPr>
        <w:pStyle w:val="ListParagraph"/>
        <w:numPr>
          <w:ilvl w:val="0"/>
          <w:numId w:val="4"/>
        </w:numPr>
        <w:ind w:left="426" w:hanging="438"/>
        <w:rPr>
          <w:rFonts w:cs="Arial"/>
        </w:rPr>
      </w:pPr>
      <w:r w:rsidRPr="00CC7E79">
        <w:rPr>
          <w:rFonts w:cs="Arial"/>
        </w:rPr>
        <w:t xml:space="preserve">Do not bring music players, cell phones, or other electronic devices to exams. </w:t>
      </w:r>
    </w:p>
    <w:p w14:paraId="7E579D11" w14:textId="77777777" w:rsidR="004653A7" w:rsidRPr="00CC7E79" w:rsidRDefault="004653A7" w:rsidP="004653A7">
      <w:pPr>
        <w:pStyle w:val="ListParagraph"/>
        <w:numPr>
          <w:ilvl w:val="0"/>
          <w:numId w:val="4"/>
        </w:numPr>
        <w:ind w:left="426" w:hanging="438"/>
        <w:rPr>
          <w:rFonts w:cs="Arial"/>
        </w:rPr>
      </w:pPr>
      <w:r w:rsidRPr="00CC7E79">
        <w:rPr>
          <w:rFonts w:cs="Arial"/>
        </w:rPr>
        <w:t>To ensure fairness to all students, questions will not be answered during exams.</w:t>
      </w:r>
    </w:p>
    <w:p w14:paraId="02319622" w14:textId="77777777" w:rsidR="004653A7" w:rsidRPr="00CC7E79" w:rsidRDefault="004653A7" w:rsidP="004653A7">
      <w:pPr>
        <w:pStyle w:val="Heading1"/>
        <w:rPr>
          <w:rFonts w:cs="Arial"/>
        </w:rPr>
      </w:pPr>
      <w:r w:rsidRPr="00CC7E79">
        <w:rPr>
          <w:rFonts w:cs="Arial"/>
        </w:rPr>
        <w:t xml:space="preserve">Attendance </w:t>
      </w:r>
    </w:p>
    <w:p w14:paraId="43593AB1" w14:textId="77777777" w:rsidR="004653A7" w:rsidRPr="00CC7E79" w:rsidRDefault="004653A7" w:rsidP="004653A7">
      <w:pPr>
        <w:rPr>
          <w:rFonts w:cs="Arial"/>
        </w:rPr>
      </w:pPr>
      <w:r w:rsidRPr="00CC7E79">
        <w:rPr>
          <w:rFonts w:cs="Arial"/>
        </w:rPr>
        <w:t xml:space="preserve">It is expected that students will attend all classes. The professor does not provide access to </w:t>
      </w:r>
      <w:r>
        <w:rPr>
          <w:rFonts w:cs="Arial"/>
        </w:rPr>
        <w:t xml:space="preserve">complete </w:t>
      </w:r>
      <w:r w:rsidRPr="00CC7E79">
        <w:rPr>
          <w:rFonts w:cs="Arial"/>
        </w:rPr>
        <w:t>lecture notes. Students are encouraged to obtain missed lecture notes from a fellow student.</w:t>
      </w:r>
    </w:p>
    <w:p w14:paraId="512D75D0" w14:textId="77777777" w:rsidR="004653A7" w:rsidRPr="00CC7E79" w:rsidRDefault="004653A7" w:rsidP="004653A7">
      <w:pPr>
        <w:pStyle w:val="Heading2"/>
        <w:ind w:left="578" w:hanging="578"/>
        <w:rPr>
          <w:rFonts w:cs="Arial"/>
        </w:rPr>
      </w:pPr>
      <w:r w:rsidRPr="00CC7E79">
        <w:rPr>
          <w:rFonts w:cs="Arial"/>
        </w:rPr>
        <w:t>Short Absences.</w:t>
      </w:r>
    </w:p>
    <w:p w14:paraId="580D916A" w14:textId="77777777" w:rsidR="004653A7" w:rsidRPr="00CC7E79" w:rsidRDefault="004653A7" w:rsidP="004653A7">
      <w:pPr>
        <w:ind w:left="576"/>
        <w:rPr>
          <w:rFonts w:cs="Arial"/>
        </w:rPr>
      </w:pPr>
      <w:r w:rsidRPr="00CC7E79">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14:paraId="1B907C15" w14:textId="77777777" w:rsidR="004653A7" w:rsidRPr="00CC7E79" w:rsidRDefault="004653A7" w:rsidP="004653A7">
      <w:pPr>
        <w:pStyle w:val="Heading2"/>
        <w:ind w:left="578" w:hanging="578"/>
        <w:rPr>
          <w:rFonts w:cs="Arial"/>
        </w:rPr>
      </w:pPr>
      <w:r w:rsidRPr="00CC7E79">
        <w:rPr>
          <w:rFonts w:cs="Arial"/>
        </w:rPr>
        <w:t xml:space="preserve">Extended Absences. </w:t>
      </w:r>
    </w:p>
    <w:p w14:paraId="10F4ECAD" w14:textId="77777777" w:rsidR="004653A7" w:rsidRPr="00CC7E79" w:rsidRDefault="004653A7" w:rsidP="004653A7">
      <w:pPr>
        <w:ind w:left="576"/>
        <w:rPr>
          <w:rFonts w:cs="Arial"/>
        </w:rPr>
      </w:pPr>
      <w:r w:rsidRPr="00CC7E79">
        <w:rPr>
          <w:rFonts w:cs="Arial"/>
        </w:rPr>
        <w:t xml:space="preserve">If you are absent more than approximately two weeks or if you get too far behind to catch up, you should consider reducing your workload by dropping one or more courses. The </w:t>
      </w:r>
      <w:hyperlink r:id="rId9" w:history="1">
        <w:r w:rsidRPr="00CC7E79">
          <w:rPr>
            <w:rStyle w:val="Hyperlink"/>
            <w:rFonts w:cs="Arial"/>
          </w:rPr>
          <w:t>Academic Counsellors</w:t>
        </w:r>
      </w:hyperlink>
      <w:r w:rsidRPr="00CC7E79">
        <w:rPr>
          <w:rFonts w:cs="Arial"/>
        </w:rPr>
        <w:t xml:space="preserve"> can help you to consider the alternatives. At your request, they can also keep your instructors informed about your difficulties. </w:t>
      </w:r>
    </w:p>
    <w:p w14:paraId="1F28616C" w14:textId="77777777" w:rsidR="004653A7" w:rsidRPr="00CC7E79" w:rsidRDefault="004653A7" w:rsidP="004653A7">
      <w:pPr>
        <w:pStyle w:val="Heading1"/>
        <w:rPr>
          <w:rFonts w:cs="Arial"/>
        </w:rPr>
      </w:pPr>
      <w:r w:rsidRPr="00CC7E79">
        <w:rPr>
          <w:rFonts w:cs="Arial"/>
        </w:rPr>
        <w:t>Grade Fairness</w:t>
      </w:r>
    </w:p>
    <w:p w14:paraId="6B2E2507" w14:textId="77777777" w:rsidR="004653A7" w:rsidRPr="00CC7E79" w:rsidRDefault="004653A7" w:rsidP="004653A7">
      <w:pPr>
        <w:rPr>
          <w:rFonts w:cs="Arial"/>
          <w:lang w:val="en-GB" w:eastAsia="en-AU"/>
        </w:rPr>
      </w:pPr>
      <w:r w:rsidRPr="00CC7E79">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14:paraId="644F719B" w14:textId="77777777" w:rsidR="004653A7" w:rsidRPr="00CC7E79" w:rsidRDefault="004653A7" w:rsidP="004653A7">
      <w:pPr>
        <w:rPr>
          <w:rFonts w:cs="Arial"/>
          <w:lang w:val="en-GB" w:eastAsia="en-AU"/>
        </w:rPr>
      </w:pPr>
      <w:r w:rsidRPr="00CC7E79">
        <w:rPr>
          <w:rFonts w:cs="Arial"/>
          <w:lang w:val="en-GB" w:eastAsia="en-AU"/>
        </w:rPr>
        <w:lastRenderedPageBreak/>
        <w:t xml:space="preserve">Claims by students of an excellent academic history, good attendance record, need to obtain or maintain a scholarship, desire to be admitted to </w:t>
      </w:r>
      <w:r>
        <w:rPr>
          <w:rFonts w:cs="Arial"/>
          <w:lang w:val="en-GB" w:eastAsia="en-AU"/>
        </w:rPr>
        <w:t>other programs or</w:t>
      </w:r>
      <w:r w:rsidRPr="00CC7E79">
        <w:rPr>
          <w:rFonts w:cs="Arial"/>
          <w:lang w:val="en-GB" w:eastAsia="en-AU"/>
        </w:rPr>
        <w:t xml:space="preserve"> school</w:t>
      </w:r>
      <w:r>
        <w:rPr>
          <w:rFonts w:cs="Arial"/>
          <w:lang w:val="en-GB" w:eastAsia="en-AU"/>
        </w:rPr>
        <w:t>s</w:t>
      </w:r>
      <w:r w:rsidRPr="00CC7E79">
        <w:rPr>
          <w:rFonts w:cs="Arial"/>
          <w:lang w:val="en-GB" w:eastAsia="en-AU"/>
        </w:rPr>
        <w:t>, or other personal issues, cannot be used to justify a higher grade in the course or a reweighting of course components. There is no extra work or assignments available for extra credit or to “make up” for a course component that was missed or performed poorly.</w:t>
      </w:r>
    </w:p>
    <w:p w14:paraId="56C62F15" w14:textId="77777777" w:rsidR="004653A7" w:rsidRPr="00CC7E79" w:rsidRDefault="004653A7" w:rsidP="004653A7">
      <w:pPr>
        <w:pStyle w:val="Heading1"/>
        <w:rPr>
          <w:rFonts w:cs="Arial"/>
        </w:rPr>
      </w:pPr>
      <w:r w:rsidRPr="00CC7E79">
        <w:rPr>
          <w:rFonts w:cs="Arial"/>
        </w:rPr>
        <w:t>Posting of Grades</w:t>
      </w:r>
    </w:p>
    <w:p w14:paraId="0C09286D" w14:textId="77777777" w:rsidR="004653A7" w:rsidRPr="00CC7E79" w:rsidRDefault="004653A7" w:rsidP="004653A7">
      <w:pPr>
        <w:rPr>
          <w:rFonts w:cs="Arial"/>
        </w:rPr>
      </w:pPr>
      <w:r w:rsidRPr="00CC7E79">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CC7E79">
          <w:rPr>
            <w:rStyle w:val="Hyperlink"/>
            <w:rFonts w:eastAsia="Times New Roman" w:cs="Arial"/>
            <w:szCs w:val="20"/>
            <w:lang w:val="en-GB" w:eastAsia="en-AU"/>
          </w:rPr>
          <w:t>Student Centre</w:t>
        </w:r>
      </w:hyperlink>
      <w:r w:rsidRPr="00CC7E79">
        <w:rPr>
          <w:rFonts w:cs="Arial"/>
          <w:lang w:val="en-GB" w:eastAsia="en-AU"/>
        </w:rPr>
        <w:t xml:space="preserve"> website.</w:t>
      </w:r>
    </w:p>
    <w:p w14:paraId="5660915F" w14:textId="77777777" w:rsidR="004653A7" w:rsidRPr="00E65D0A" w:rsidRDefault="004653A7" w:rsidP="004653A7">
      <w:pPr>
        <w:pStyle w:val="Heading1"/>
        <w:rPr>
          <w:rFonts w:cs="Arial"/>
        </w:rPr>
      </w:pPr>
      <w:r w:rsidRPr="00E65D0A">
        <w:rPr>
          <w:rFonts w:cs="Arial"/>
        </w:rPr>
        <w:t>University Policy Regarding Illness</w:t>
      </w:r>
    </w:p>
    <w:p w14:paraId="51B5D70E" w14:textId="77777777" w:rsidR="004653A7" w:rsidRPr="00E65D0A" w:rsidRDefault="004653A7" w:rsidP="004653A7">
      <w:pPr>
        <w:pStyle w:val="Heading2"/>
        <w:ind w:left="578" w:hanging="578"/>
      </w:pPr>
      <w:r w:rsidRPr="00E65D0A">
        <w:t>Illness</w:t>
      </w:r>
    </w:p>
    <w:p w14:paraId="4808235B" w14:textId="77777777" w:rsidR="004653A7" w:rsidRPr="00E65D0A" w:rsidRDefault="004653A7" w:rsidP="004653A7">
      <w:pPr>
        <w:ind w:left="567"/>
      </w:pPr>
      <w:r w:rsidRPr="00E65D0A">
        <w:t xml:space="preserve">For details on University Policy and student responsibilities go to: </w:t>
      </w:r>
      <w:hyperlink r:id="rId11" w:history="1">
        <w:r w:rsidRPr="00E65D0A">
          <w:rPr>
            <w:rStyle w:val="Hyperlink"/>
          </w:rPr>
          <w:t>https://www.uwo.ca/univsec/pdf/academic_policies/appeals/Academic_Consideration_for_absences.pdf</w:t>
        </w:r>
      </w:hyperlink>
    </w:p>
    <w:p w14:paraId="7B4129C7" w14:textId="77777777" w:rsidR="004653A7" w:rsidRPr="007D091F" w:rsidRDefault="004653A7" w:rsidP="004653A7">
      <w:pPr>
        <w:ind w:left="567"/>
        <w:rPr>
          <w:rFonts w:cs="Arial"/>
          <w:szCs w:val="20"/>
        </w:rPr>
      </w:pPr>
      <w:r w:rsidRPr="007D091F">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14:paraId="0DECC1B0" w14:textId="77777777" w:rsidR="004653A7" w:rsidRPr="007D091F" w:rsidRDefault="004653A7" w:rsidP="004653A7">
      <w:pPr>
        <w:pStyle w:val="ListParagraph"/>
        <w:numPr>
          <w:ilvl w:val="0"/>
          <w:numId w:val="22"/>
        </w:numPr>
        <w:spacing w:before="100" w:beforeAutospacing="1" w:after="100" w:afterAutospacing="1" w:line="240" w:lineRule="auto"/>
        <w:rPr>
          <w:rFonts w:cs="Arial"/>
          <w:color w:val="000000"/>
          <w:szCs w:val="20"/>
        </w:rPr>
      </w:pPr>
      <w:r w:rsidRPr="007D091F">
        <w:rPr>
          <w:rFonts w:cs="Arial"/>
          <w:color w:val="000000"/>
          <w:szCs w:val="20"/>
        </w:rPr>
        <w:t>Submitting a Self-Reported Absence form provided that the conditions for submission are met (maximum of 2 from September to April, valid for 48 hours or less, on course work worth less than 30%); or</w:t>
      </w:r>
    </w:p>
    <w:p w14:paraId="4ECF434B" w14:textId="77777777" w:rsidR="004653A7" w:rsidRPr="007D091F" w:rsidRDefault="004653A7" w:rsidP="004653A7">
      <w:pPr>
        <w:pStyle w:val="ListParagraph"/>
        <w:numPr>
          <w:ilvl w:val="0"/>
          <w:numId w:val="22"/>
        </w:numPr>
        <w:spacing w:before="100" w:beforeAutospacing="1" w:after="100" w:afterAutospacing="1" w:line="240" w:lineRule="auto"/>
        <w:rPr>
          <w:rFonts w:cs="Arial"/>
          <w:color w:val="000000"/>
          <w:szCs w:val="20"/>
        </w:rPr>
      </w:pPr>
      <w:r w:rsidRPr="007D091F">
        <w:rPr>
          <w:rFonts w:cs="Arial"/>
          <w:color w:val="000000"/>
          <w:szCs w:val="20"/>
        </w:rPr>
        <w:t xml:space="preserve">For medical absences, submitting a Student Medical Certificate (SMC) : </w:t>
      </w:r>
      <w:hyperlink r:id="rId12" w:history="1">
        <w:r w:rsidRPr="007D091F">
          <w:rPr>
            <w:rStyle w:val="Hyperlink"/>
            <w:rFonts w:cs="Arial"/>
            <w:szCs w:val="20"/>
          </w:rPr>
          <w:t>https://www.uwo.ca/univsec/pdf/academic_policies/appeals/medicalform.pdf</w:t>
        </w:r>
      </w:hyperlink>
      <w:r w:rsidRPr="007D091F">
        <w:rPr>
          <w:rFonts w:cs="Arial"/>
          <w:szCs w:val="20"/>
        </w:rPr>
        <w:br/>
      </w:r>
      <w:r w:rsidRPr="007D091F">
        <w:rPr>
          <w:rFonts w:cs="Arial"/>
          <w:color w:val="000000"/>
          <w:szCs w:val="20"/>
        </w:rPr>
        <w:t>signed by a licensed medical or mental health practitioner in order to be eligible for Academic Consideration; or</w:t>
      </w:r>
    </w:p>
    <w:p w14:paraId="00558398" w14:textId="77777777" w:rsidR="004653A7" w:rsidRPr="007D091F" w:rsidRDefault="004653A7" w:rsidP="004653A7">
      <w:pPr>
        <w:pStyle w:val="ListParagraph"/>
        <w:numPr>
          <w:ilvl w:val="0"/>
          <w:numId w:val="22"/>
        </w:numPr>
        <w:spacing w:before="100" w:beforeAutospacing="1" w:after="100" w:afterAutospacing="1" w:line="240" w:lineRule="auto"/>
        <w:rPr>
          <w:rFonts w:cs="Arial"/>
          <w:color w:val="000000"/>
          <w:szCs w:val="20"/>
        </w:rPr>
      </w:pPr>
      <w:r w:rsidRPr="007D091F">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14:paraId="6BA60E8C" w14:textId="77777777" w:rsidR="004653A7" w:rsidRPr="007D091F" w:rsidRDefault="004653A7" w:rsidP="004653A7">
      <w:pPr>
        <w:spacing w:before="100" w:beforeAutospacing="1" w:after="100" w:afterAutospacing="1"/>
        <w:ind w:left="567"/>
        <w:contextualSpacing/>
        <w:rPr>
          <w:rFonts w:cs="Arial"/>
          <w:szCs w:val="20"/>
        </w:rPr>
      </w:pPr>
      <w:r w:rsidRPr="007D091F">
        <w:rPr>
          <w:rFonts w:cs="Arial"/>
          <w:color w:val="000000"/>
          <w:szCs w:val="20"/>
        </w:rPr>
        <w:t>Students seeking academic consideration:</w:t>
      </w:r>
    </w:p>
    <w:p w14:paraId="5C88F0C5" w14:textId="77777777" w:rsidR="004653A7" w:rsidRPr="007D091F" w:rsidRDefault="004653A7" w:rsidP="004653A7">
      <w:pPr>
        <w:pStyle w:val="ListParagraph"/>
        <w:numPr>
          <w:ilvl w:val="0"/>
          <w:numId w:val="23"/>
        </w:numPr>
        <w:spacing w:before="100" w:beforeAutospacing="1" w:after="100" w:afterAutospacing="1" w:line="240" w:lineRule="auto"/>
        <w:rPr>
          <w:rFonts w:cs="Arial"/>
          <w:color w:val="000000"/>
          <w:szCs w:val="20"/>
        </w:rPr>
      </w:pPr>
      <w:r w:rsidRPr="007D091F">
        <w:rPr>
          <w:rFonts w:cs="Arial"/>
          <w:color w:val="000000"/>
          <w:szCs w:val="20"/>
        </w:rPr>
        <w:t xml:space="preserve">are advised to </w:t>
      </w:r>
      <w:r w:rsidRPr="007D091F">
        <w:rPr>
          <w:rFonts w:cs="Arial"/>
          <w:b/>
          <w:color w:val="000000"/>
          <w:szCs w:val="20"/>
        </w:rPr>
        <w:t>consider carefully the implications</w:t>
      </w:r>
      <w:r w:rsidRPr="007D091F">
        <w:rPr>
          <w:rFonts w:cs="Arial"/>
          <w:color w:val="000000"/>
          <w:szCs w:val="20"/>
        </w:rPr>
        <w:t xml:space="preserve"> of postponing tests or midterm exams or delaying handing in work;</w:t>
      </w:r>
    </w:p>
    <w:p w14:paraId="0C898A9D" w14:textId="77777777" w:rsidR="004653A7" w:rsidRPr="007D091F" w:rsidRDefault="004653A7" w:rsidP="004653A7">
      <w:pPr>
        <w:pStyle w:val="ListParagraph"/>
        <w:numPr>
          <w:ilvl w:val="0"/>
          <w:numId w:val="23"/>
        </w:numPr>
        <w:spacing w:before="100" w:beforeAutospacing="1" w:after="100" w:afterAutospacing="1" w:line="240" w:lineRule="auto"/>
        <w:rPr>
          <w:rFonts w:cs="Arial"/>
          <w:color w:val="000000"/>
          <w:szCs w:val="20"/>
        </w:rPr>
      </w:pPr>
      <w:r w:rsidRPr="007D091F">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14:paraId="139762BC" w14:textId="77777777" w:rsidR="004653A7" w:rsidRPr="007D091F" w:rsidRDefault="004653A7" w:rsidP="004653A7">
      <w:pPr>
        <w:pStyle w:val="ListParagraph"/>
        <w:numPr>
          <w:ilvl w:val="0"/>
          <w:numId w:val="23"/>
        </w:numPr>
        <w:spacing w:before="100" w:beforeAutospacing="1" w:after="100" w:afterAutospacing="1" w:line="240" w:lineRule="auto"/>
        <w:rPr>
          <w:rFonts w:cs="Arial"/>
          <w:color w:val="000000"/>
          <w:szCs w:val="20"/>
        </w:rPr>
      </w:pPr>
      <w:r w:rsidRPr="007D091F">
        <w:rPr>
          <w:rFonts w:cs="Arial"/>
          <w:b/>
          <w:bCs/>
          <w:color w:val="000000"/>
          <w:szCs w:val="20"/>
        </w:rPr>
        <w:t>must communicate with their instructors no later than 24 hours</w:t>
      </w:r>
      <w:r w:rsidRPr="007D091F">
        <w:rPr>
          <w:rFonts w:cs="Arial"/>
          <w:color w:val="000000"/>
          <w:szCs w:val="20"/>
        </w:rPr>
        <w:t xml:space="preserve"> after the end of the period covered by either the self-reported absence or SMC, or immediately upon their return following a documented absence.</w:t>
      </w:r>
    </w:p>
    <w:p w14:paraId="31B37487" w14:textId="77777777" w:rsidR="004653A7" w:rsidRPr="00CC7E79" w:rsidRDefault="004653A7" w:rsidP="004653A7">
      <w:pPr>
        <w:pStyle w:val="Heading2"/>
        <w:ind w:left="578" w:hanging="578"/>
        <w:rPr>
          <w:rFonts w:cs="Arial"/>
        </w:rPr>
      </w:pPr>
      <w:r w:rsidRPr="00CC7E79">
        <w:rPr>
          <w:rFonts w:cs="Arial"/>
        </w:rPr>
        <w:t>Make Up Examinations</w:t>
      </w:r>
    </w:p>
    <w:p w14:paraId="4C8A3BA7" w14:textId="7041081B" w:rsidR="004653A7" w:rsidRDefault="004653A7" w:rsidP="004653A7">
      <w:pPr>
        <w:ind w:left="576"/>
        <w:rPr>
          <w:rFonts w:cs="Arial"/>
          <w:color w:val="000000"/>
          <w:szCs w:val="20"/>
        </w:rPr>
      </w:pPr>
      <w:r w:rsidRPr="00CC7E79">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CC7E79">
          <w:rPr>
            <w:rStyle w:val="Hyperlink"/>
            <w:rFonts w:cs="Arial"/>
          </w:rPr>
          <w:t>Academic Counseling office</w:t>
        </w:r>
      </w:hyperlink>
      <w:r w:rsidRPr="00CC7E79">
        <w:rPr>
          <w:rFonts w:cs="Arial"/>
        </w:rPr>
        <w:t>).</w:t>
      </w:r>
      <w:r>
        <w:rPr>
          <w:rFonts w:cs="Arial"/>
        </w:rPr>
        <w:t xml:space="preserve"> </w:t>
      </w:r>
      <w:r w:rsidRPr="00E23CEB">
        <w:rPr>
          <w:rFonts w:cs="Arial"/>
          <w:szCs w:val="20"/>
        </w:rPr>
        <w:t>).</w:t>
      </w:r>
      <w:r>
        <w:rPr>
          <w:rFonts w:cs="Arial"/>
          <w:szCs w:val="20"/>
        </w:rPr>
        <w:t xml:space="preserve"> </w:t>
      </w:r>
      <w:r w:rsidRPr="003B43D5">
        <w:rPr>
          <w:rFonts w:cs="Arial"/>
          <w:color w:val="000000"/>
          <w:szCs w:val="20"/>
        </w:rPr>
        <w:t xml:space="preserve">If you have a conflict with one of the exam dates, it is your responsibility to </w:t>
      </w:r>
      <w:r w:rsidRPr="003B43D5">
        <w:rPr>
          <w:rFonts w:cs="Arial"/>
          <w:b/>
          <w:color w:val="000000"/>
          <w:szCs w:val="20"/>
        </w:rPr>
        <w:t>discuss it with me by the add/drop date and provide documentation of the conflict</w:t>
      </w:r>
      <w:r w:rsidRPr="003B43D5">
        <w:rPr>
          <w:rFonts w:cs="Arial"/>
          <w:color w:val="000000"/>
          <w:szCs w:val="20"/>
        </w:rPr>
        <w:t>. If your documentation is approved, you will be allo</w:t>
      </w:r>
      <w:r>
        <w:rPr>
          <w:rFonts w:cs="Arial"/>
          <w:color w:val="000000"/>
          <w:szCs w:val="20"/>
        </w:rPr>
        <w:t>wed to write a make-up exam at 9:00A</w:t>
      </w:r>
      <w:r w:rsidRPr="003B43D5">
        <w:rPr>
          <w:rFonts w:cs="Arial"/>
          <w:color w:val="000000"/>
          <w:szCs w:val="20"/>
        </w:rPr>
        <w:t xml:space="preserve">M on </w:t>
      </w:r>
      <w:r>
        <w:rPr>
          <w:rFonts w:cs="Arial"/>
          <w:color w:val="000000"/>
          <w:szCs w:val="20"/>
        </w:rPr>
        <w:t>Friday</w:t>
      </w:r>
      <w:r w:rsidRPr="003B43D5">
        <w:rPr>
          <w:rFonts w:cs="Arial"/>
          <w:color w:val="000000"/>
          <w:szCs w:val="20"/>
        </w:rPr>
        <w:t xml:space="preserve"> </w:t>
      </w:r>
      <w:r w:rsidR="004D163B">
        <w:rPr>
          <w:rFonts w:cs="Arial"/>
          <w:color w:val="000000"/>
          <w:szCs w:val="20"/>
        </w:rPr>
        <w:t xml:space="preserve">the week </w:t>
      </w:r>
      <w:r>
        <w:rPr>
          <w:rFonts w:cs="Arial"/>
          <w:color w:val="000000"/>
          <w:szCs w:val="20"/>
        </w:rPr>
        <w:t>following</w:t>
      </w:r>
      <w:r w:rsidRPr="003B43D5">
        <w:rPr>
          <w:rFonts w:cs="Arial"/>
          <w:color w:val="000000"/>
          <w:szCs w:val="20"/>
        </w:rPr>
        <w:t xml:space="preserve"> the regularly scheduled exam. Make-up </w:t>
      </w:r>
      <w:r>
        <w:rPr>
          <w:rFonts w:cs="Arial"/>
          <w:color w:val="000000"/>
          <w:szCs w:val="20"/>
        </w:rPr>
        <w:t>exams</w:t>
      </w:r>
      <w:r w:rsidRPr="003B43D5">
        <w:rPr>
          <w:rFonts w:cs="Arial"/>
          <w:color w:val="000000"/>
          <w:szCs w:val="20"/>
        </w:rPr>
        <w:t xml:space="preserve"> may or may not be the same format as the regularly scheduled </w:t>
      </w:r>
      <w:r>
        <w:rPr>
          <w:rFonts w:cs="Arial"/>
          <w:color w:val="000000"/>
          <w:szCs w:val="20"/>
        </w:rPr>
        <w:t>exam</w:t>
      </w:r>
      <w:r w:rsidRPr="003B43D5">
        <w:rPr>
          <w:rFonts w:cs="Arial"/>
          <w:color w:val="000000"/>
          <w:szCs w:val="20"/>
        </w:rPr>
        <w:t>.</w:t>
      </w:r>
    </w:p>
    <w:p w14:paraId="6E1F62FC" w14:textId="618185C1" w:rsidR="004653A7" w:rsidRPr="00E65D0A" w:rsidRDefault="004653A7" w:rsidP="004653A7">
      <w:pPr>
        <w:ind w:left="576"/>
        <w:rPr>
          <w:rFonts w:cs="Arial"/>
          <w:szCs w:val="20"/>
        </w:rPr>
      </w:pPr>
      <w:r w:rsidRPr="003B43D5">
        <w:rPr>
          <w:rFonts w:cs="Arial"/>
          <w:color w:val="000000"/>
          <w:szCs w:val="20"/>
        </w:rPr>
        <w:lastRenderedPageBreak/>
        <w:t>If you miss an exam due to illness or other unforeseen reason, you must email me within 24 hours of the regularly scheduled exam and provide documentation of the reason for missing the exam to your Academic Counsellor. I strongly urge you to visit a doctor on the day of the missed exam to obtain documentation of your illness. If your Academic Counsellor and I agree that your reason for missing the exam is legitimate and s</w:t>
      </w:r>
      <w:r>
        <w:rPr>
          <w:rFonts w:cs="Arial"/>
          <w:color w:val="000000"/>
          <w:szCs w:val="20"/>
        </w:rPr>
        <w:t>upported by your documentation</w:t>
      </w:r>
      <w:r w:rsidRPr="003B43D5">
        <w:rPr>
          <w:rFonts w:cs="Arial"/>
          <w:color w:val="000000"/>
          <w:szCs w:val="20"/>
        </w:rPr>
        <w:t>, you will be allo</w:t>
      </w:r>
      <w:r>
        <w:rPr>
          <w:rFonts w:cs="Arial"/>
          <w:color w:val="000000"/>
          <w:szCs w:val="20"/>
        </w:rPr>
        <w:t>wed to write a make-up exam at 9:00A</w:t>
      </w:r>
      <w:r w:rsidRPr="003B43D5">
        <w:rPr>
          <w:rFonts w:cs="Arial"/>
          <w:color w:val="000000"/>
          <w:szCs w:val="20"/>
        </w:rPr>
        <w:t xml:space="preserve">M on </w:t>
      </w:r>
      <w:r>
        <w:rPr>
          <w:rFonts w:cs="Arial"/>
          <w:color w:val="000000"/>
          <w:szCs w:val="20"/>
        </w:rPr>
        <w:t>Friday</w:t>
      </w:r>
      <w:r w:rsidRPr="003B43D5">
        <w:rPr>
          <w:rFonts w:cs="Arial"/>
          <w:color w:val="000000"/>
          <w:szCs w:val="20"/>
        </w:rPr>
        <w:t xml:space="preserve"> </w:t>
      </w:r>
      <w:r w:rsidR="00C11EE0">
        <w:rPr>
          <w:rFonts w:cs="Arial"/>
          <w:color w:val="000000"/>
          <w:szCs w:val="20"/>
        </w:rPr>
        <w:t xml:space="preserve">of the week </w:t>
      </w:r>
      <w:r>
        <w:rPr>
          <w:rFonts w:cs="Arial"/>
          <w:color w:val="000000"/>
          <w:szCs w:val="20"/>
        </w:rPr>
        <w:t>following</w:t>
      </w:r>
      <w:r w:rsidRPr="003B43D5">
        <w:rPr>
          <w:rFonts w:cs="Arial"/>
          <w:color w:val="000000"/>
          <w:szCs w:val="20"/>
        </w:rPr>
        <w:t xml:space="preserve"> the regularly scheduled exam. Make-up </w:t>
      </w:r>
      <w:r>
        <w:rPr>
          <w:rFonts w:cs="Arial"/>
          <w:color w:val="000000"/>
          <w:szCs w:val="20"/>
        </w:rPr>
        <w:t>exams</w:t>
      </w:r>
      <w:r w:rsidRPr="003B43D5">
        <w:rPr>
          <w:rFonts w:cs="Arial"/>
          <w:color w:val="000000"/>
          <w:szCs w:val="20"/>
        </w:rPr>
        <w:t xml:space="preserve"> may or may not be the same format as the regularly scheduled </w:t>
      </w:r>
      <w:r>
        <w:rPr>
          <w:rFonts w:cs="Arial"/>
          <w:color w:val="000000"/>
          <w:szCs w:val="20"/>
        </w:rPr>
        <w:t>exam</w:t>
      </w:r>
      <w:r w:rsidRPr="003B43D5">
        <w:rPr>
          <w:rFonts w:cs="Arial"/>
          <w:color w:val="000000"/>
          <w:szCs w:val="20"/>
        </w:rPr>
        <w:t>.</w:t>
      </w:r>
    </w:p>
    <w:p w14:paraId="45255E46" w14:textId="77777777" w:rsidR="004653A7" w:rsidRPr="00CC7E79" w:rsidRDefault="004653A7" w:rsidP="004653A7">
      <w:pPr>
        <w:ind w:left="576"/>
        <w:rPr>
          <w:rFonts w:cs="Arial"/>
        </w:rPr>
      </w:pPr>
      <w:r w:rsidRPr="00CC7E79">
        <w:rPr>
          <w:rFonts w:cs="Arial"/>
        </w:rPr>
        <w:t xml:space="preserve">If a student is unable to meet the scheduled make-up as agreed, then the student is responsible for obtaining new accommodations from Academic </w:t>
      </w:r>
      <w:proofErr w:type="gramStart"/>
      <w:r w:rsidRPr="00CC7E79">
        <w:rPr>
          <w:rFonts w:cs="Arial"/>
        </w:rPr>
        <w:t>Counselling, and</w:t>
      </w:r>
      <w:proofErr w:type="gramEnd"/>
      <w:r w:rsidRPr="00CC7E79">
        <w:rPr>
          <w:rFonts w:cs="Arial"/>
        </w:rPr>
        <w:t xml:space="preserve"> seeking a new make-up date with the instructor within a reasonable time frame. </w:t>
      </w:r>
    </w:p>
    <w:p w14:paraId="459E7FAB" w14:textId="77777777" w:rsidR="004653A7" w:rsidRPr="00E65D0A" w:rsidRDefault="004653A7" w:rsidP="004653A7">
      <w:pPr>
        <w:pStyle w:val="Heading1"/>
        <w:rPr>
          <w:rFonts w:cs="Arial"/>
        </w:rPr>
      </w:pPr>
      <w:r w:rsidRPr="00E65D0A">
        <w:rPr>
          <w:rFonts w:cs="Arial"/>
        </w:rPr>
        <w:t>University Policy on Cheating and Academic Misconduct</w:t>
      </w:r>
    </w:p>
    <w:p w14:paraId="6C948D99" w14:textId="77777777" w:rsidR="004653A7" w:rsidRPr="00E65D0A" w:rsidRDefault="004653A7" w:rsidP="004653A7">
      <w:pPr>
        <w:rPr>
          <w:rFonts w:cs="Arial"/>
        </w:rPr>
      </w:pPr>
      <w:r w:rsidRPr="00E65D0A">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E65D0A">
          <w:rPr>
            <w:rStyle w:val="Hyperlink"/>
            <w:rFonts w:cs="Arial"/>
          </w:rPr>
          <w:t>Academic Calendar</w:t>
        </w:r>
      </w:hyperlink>
      <w:r w:rsidRPr="00E65D0A">
        <w:rPr>
          <w:rFonts w:cs="Arial"/>
        </w:rPr>
        <w:t>. Note</w:t>
      </w:r>
      <w:r w:rsidRPr="007D091F">
        <w:rPr>
          <w:rFonts w:cs="Arial"/>
        </w:rPr>
        <w:t xml:space="preserv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w:t>
      </w:r>
      <w:r w:rsidRPr="00E65D0A">
        <w:rPr>
          <w:rFonts w:cs="Arial"/>
        </w:rPr>
        <w:t xml:space="preserve">elsewhere. If you are in doubt about whether what you are doing is inappropriate, consult your instructor. A claim that "you didn't know it was wrong" will not be accepted as an excuse. </w:t>
      </w:r>
    </w:p>
    <w:p w14:paraId="1A09158E" w14:textId="77777777" w:rsidR="004653A7" w:rsidRPr="00E65D0A" w:rsidRDefault="004653A7" w:rsidP="004653A7">
      <w:pPr>
        <w:rPr>
          <w:rFonts w:cs="Arial"/>
        </w:rPr>
      </w:pPr>
      <w:r w:rsidRPr="00E65D0A">
        <w:rPr>
          <w:rFonts w:cs="Arial"/>
        </w:rPr>
        <w:t xml:space="preserve">A copy of guidelines about how to avoid cheating can be obtained from the office of the </w:t>
      </w:r>
      <w:hyperlink r:id="rId15" w:history="1">
        <w:r w:rsidRPr="00E65D0A">
          <w:rPr>
            <w:rStyle w:val="Hyperlink"/>
            <w:rFonts w:cs="Arial"/>
          </w:rPr>
          <w:t>Ombudsperson</w:t>
        </w:r>
      </w:hyperlink>
      <w:r w:rsidRPr="00E65D0A">
        <w:rPr>
          <w:rFonts w:cs="Arial"/>
        </w:rPr>
        <w:t xml:space="preserve">, Room 3135 WSSB, (519) 661-3573, </w:t>
      </w:r>
      <w:hyperlink r:id="rId16" w:history="1">
        <w:r w:rsidRPr="00E65D0A">
          <w:rPr>
            <w:rStyle w:val="Hyperlink"/>
            <w:rFonts w:cs="Arial"/>
          </w:rPr>
          <w:t>ombuds@uwo.ca</w:t>
        </w:r>
      </w:hyperlink>
      <w:r w:rsidRPr="00E65D0A">
        <w:rPr>
          <w:rFonts w:cs="Arial"/>
        </w:rPr>
        <w:t xml:space="preserve">. </w:t>
      </w:r>
    </w:p>
    <w:p w14:paraId="698C9C82" w14:textId="77777777" w:rsidR="004653A7" w:rsidRPr="007D091F" w:rsidRDefault="004653A7" w:rsidP="004653A7">
      <w:pPr>
        <w:rPr>
          <w:rFonts w:cs="Arial"/>
        </w:rPr>
      </w:pPr>
      <w:r w:rsidRPr="007D091F">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14:paraId="525D22B5" w14:textId="77777777" w:rsidR="004653A7" w:rsidRPr="007D091F" w:rsidRDefault="004653A7" w:rsidP="004653A7">
      <w:pPr>
        <w:rPr>
          <w:rFonts w:cs="Arial"/>
        </w:rPr>
      </w:pPr>
      <w:r w:rsidRPr="007D091F">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14:paraId="5A0960C7" w14:textId="77777777" w:rsidR="004653A7" w:rsidRPr="00E65D0A" w:rsidRDefault="004653A7" w:rsidP="004653A7">
      <w:pPr>
        <w:rPr>
          <w:rFonts w:cs="Arial"/>
        </w:rPr>
      </w:pPr>
      <w:r w:rsidRPr="007D091F">
        <w:rPr>
          <w:rFonts w:cs="Arial"/>
        </w:rPr>
        <w:t xml:space="preserve">The penalties for a student guilty of a scholastic offense include refusal of a passing grade in the assignment, refusal of a passing grade in the course, suspension from the University, and expulsion from </w:t>
      </w:r>
      <w:r w:rsidRPr="00E65D0A">
        <w:rPr>
          <w:rFonts w:cs="Arial"/>
        </w:rPr>
        <w:t>the University.</w:t>
      </w:r>
    </w:p>
    <w:p w14:paraId="34D2A921" w14:textId="77777777" w:rsidR="004653A7" w:rsidRPr="00E65D0A" w:rsidRDefault="004653A7" w:rsidP="004653A7">
      <w:pPr>
        <w:pStyle w:val="Heading1"/>
        <w:rPr>
          <w:rFonts w:cs="Arial"/>
        </w:rPr>
      </w:pPr>
      <w:r w:rsidRPr="00E65D0A">
        <w:rPr>
          <w:rFonts w:cs="Arial"/>
        </w:rPr>
        <w:t xml:space="preserve">Procedures </w:t>
      </w:r>
      <w:proofErr w:type="gramStart"/>
      <w:r w:rsidRPr="00E65D0A">
        <w:rPr>
          <w:rFonts w:cs="Arial"/>
        </w:rPr>
        <w:t>For</w:t>
      </w:r>
      <w:proofErr w:type="gramEnd"/>
      <w:r w:rsidRPr="00E65D0A">
        <w:rPr>
          <w:rFonts w:cs="Arial"/>
        </w:rPr>
        <w:t xml:space="preserve"> Appealing Academic Evaluations</w:t>
      </w:r>
    </w:p>
    <w:p w14:paraId="10AF33FA" w14:textId="77777777" w:rsidR="004653A7" w:rsidRPr="00E65D0A" w:rsidRDefault="004653A7" w:rsidP="004653A7">
      <w:pPr>
        <w:pStyle w:val="ListParagraph"/>
        <w:numPr>
          <w:ilvl w:val="0"/>
          <w:numId w:val="21"/>
        </w:numPr>
        <w:ind w:left="426"/>
        <w:rPr>
          <w:rFonts w:cs="Arial"/>
        </w:rPr>
      </w:pPr>
      <w:r w:rsidRPr="00E65D0A">
        <w:rPr>
          <w:rFonts w:cs="Arial"/>
        </w:rPr>
        <w:t xml:space="preserve">In the first instance, all appeals of a grade must be made to the course instructor (informal consultation). </w:t>
      </w:r>
    </w:p>
    <w:p w14:paraId="2C69C142" w14:textId="77777777" w:rsidR="004653A7" w:rsidRPr="00E65D0A" w:rsidRDefault="004653A7" w:rsidP="004653A7">
      <w:pPr>
        <w:pStyle w:val="ListParagraph"/>
        <w:numPr>
          <w:ilvl w:val="0"/>
          <w:numId w:val="21"/>
        </w:numPr>
        <w:ind w:left="426"/>
        <w:rPr>
          <w:rFonts w:cs="Arial"/>
        </w:rPr>
      </w:pPr>
      <w:r w:rsidRPr="00E65D0A">
        <w:rPr>
          <w:rFonts w:cs="Arial"/>
        </w:rPr>
        <w:t xml:space="preserve">If the student is not satisfied with the decision of the course instructor, a written appeal must be sent to the Undergraduate Chair: Student Affairs of the Department of Management and Organizational Studies. </w:t>
      </w:r>
    </w:p>
    <w:p w14:paraId="7027C6BB" w14:textId="77777777" w:rsidR="004653A7" w:rsidRPr="00E65D0A" w:rsidRDefault="004653A7" w:rsidP="004653A7">
      <w:pPr>
        <w:pStyle w:val="ListParagraph"/>
        <w:numPr>
          <w:ilvl w:val="0"/>
          <w:numId w:val="21"/>
        </w:numPr>
        <w:ind w:left="426"/>
        <w:rPr>
          <w:rFonts w:cs="Arial"/>
        </w:rPr>
      </w:pPr>
      <w:r w:rsidRPr="00E65D0A">
        <w:rPr>
          <w:rFonts w:cs="Arial"/>
        </w:rPr>
        <w:t xml:space="preserve">If the response of the Undergraduate Chair is considered unsatisfactory to the student, he/she may then appeal to the Dean of the Faculty in which the course of program was taken. </w:t>
      </w:r>
    </w:p>
    <w:p w14:paraId="40FFF842" w14:textId="77777777" w:rsidR="004653A7" w:rsidRPr="00E65D0A" w:rsidRDefault="004653A7" w:rsidP="004653A7">
      <w:pPr>
        <w:pStyle w:val="ListParagraph"/>
        <w:numPr>
          <w:ilvl w:val="0"/>
          <w:numId w:val="21"/>
        </w:numPr>
        <w:ind w:left="426"/>
        <w:rPr>
          <w:rFonts w:cs="Arial"/>
        </w:rPr>
      </w:pPr>
      <w:r w:rsidRPr="00E65D0A">
        <w:rPr>
          <w:rFonts w:cs="Arial"/>
        </w:rPr>
        <w:t xml:space="preserve">Only after receiving a final decision from the Dean may a student appeal to the Senate Review Board Academic. A Guide to Appeals is available from the </w:t>
      </w:r>
      <w:hyperlink r:id="rId17" w:history="1">
        <w:r w:rsidRPr="00E65D0A">
          <w:rPr>
            <w:rStyle w:val="Hyperlink"/>
            <w:rFonts w:cs="Arial"/>
          </w:rPr>
          <w:t>Ombudsperson's Office</w:t>
        </w:r>
      </w:hyperlink>
      <w:r w:rsidRPr="00E65D0A">
        <w:rPr>
          <w:rFonts w:cs="Arial"/>
        </w:rPr>
        <w:t>.</w:t>
      </w:r>
    </w:p>
    <w:p w14:paraId="36E3CD6D" w14:textId="77777777" w:rsidR="004653A7" w:rsidRPr="00E65D0A" w:rsidRDefault="004653A7" w:rsidP="004653A7">
      <w:pPr>
        <w:pStyle w:val="Heading1"/>
        <w:rPr>
          <w:rFonts w:cs="Arial"/>
        </w:rPr>
      </w:pPr>
      <w:r w:rsidRPr="00E65D0A">
        <w:rPr>
          <w:rFonts w:cs="Arial"/>
        </w:rPr>
        <w:lastRenderedPageBreak/>
        <w:t>Support Services</w:t>
      </w:r>
    </w:p>
    <w:p w14:paraId="5C4C9315" w14:textId="77777777" w:rsidR="004653A7" w:rsidRPr="00E65D0A" w:rsidRDefault="004653A7" w:rsidP="004653A7">
      <w:pPr>
        <w:pStyle w:val="Heading2"/>
        <w:ind w:left="578" w:hanging="578"/>
        <w:rPr>
          <w:rFonts w:cs="Arial"/>
        </w:rPr>
      </w:pPr>
      <w:r w:rsidRPr="00E65D0A">
        <w:rPr>
          <w:rFonts w:cs="Arial"/>
        </w:rPr>
        <w:t xml:space="preserve">Support Services </w:t>
      </w:r>
    </w:p>
    <w:p w14:paraId="00B36739" w14:textId="77777777" w:rsidR="004653A7" w:rsidRPr="00E65D0A" w:rsidRDefault="004653A7" w:rsidP="004653A7">
      <w:pPr>
        <w:ind w:left="576"/>
        <w:rPr>
          <w:rFonts w:cs="Arial"/>
        </w:rPr>
      </w:pPr>
      <w:r w:rsidRPr="00E65D0A">
        <w:rPr>
          <w:rFonts w:cs="Arial"/>
        </w:rPr>
        <w:t xml:space="preserve">The Registrar’s office can be accessed for Student Support Services at </w:t>
      </w:r>
      <w:hyperlink r:id="rId18" w:history="1">
        <w:r w:rsidRPr="00E65D0A">
          <w:rPr>
            <w:rStyle w:val="Hyperlink"/>
            <w:rFonts w:cs="Arial"/>
          </w:rPr>
          <w:t>http://www.registrar.uwo.ca</w:t>
        </w:r>
      </w:hyperlink>
      <w:r w:rsidRPr="00E65D0A">
        <w:rPr>
          <w:rFonts w:cs="Arial"/>
        </w:rPr>
        <w:br/>
        <w:t xml:space="preserve">Student Support Services </w:t>
      </w:r>
      <w:r w:rsidRPr="00E65D0A">
        <w:rPr>
          <w:rFonts w:cs="Arial"/>
          <w:b/>
          <w:i/>
        </w:rPr>
        <w:t>(including the services provided by the USC listed here)</w:t>
      </w:r>
      <w:r w:rsidRPr="00E65D0A">
        <w:rPr>
          <w:rFonts w:cs="Arial"/>
        </w:rPr>
        <w:t xml:space="preserve"> can be reached at:  </w:t>
      </w:r>
      <w:hyperlink r:id="rId19" w:history="1">
        <w:r w:rsidRPr="00E65D0A">
          <w:rPr>
            <w:rStyle w:val="Hyperlink"/>
            <w:rFonts w:cs="Arial"/>
          </w:rPr>
          <w:t>http://westernusc.ca/services/</w:t>
        </w:r>
      </w:hyperlink>
      <w:r w:rsidRPr="00E65D0A">
        <w:rPr>
          <w:rFonts w:cs="Arial"/>
        </w:rPr>
        <w:br/>
        <w:t xml:space="preserve">Student Development Services can be reached at:  </w:t>
      </w:r>
      <w:hyperlink r:id="rId20" w:history="1">
        <w:r w:rsidRPr="00E65D0A">
          <w:rPr>
            <w:rStyle w:val="Hyperlink"/>
            <w:rFonts w:cs="Arial"/>
          </w:rPr>
          <w:t>http://www.sdc.uwo.ca/</w:t>
        </w:r>
      </w:hyperlink>
      <w:r w:rsidRPr="00E65D0A">
        <w:rPr>
          <w:rFonts w:cs="Arial"/>
        </w:rPr>
        <w:t xml:space="preserve"> </w:t>
      </w:r>
      <w:r w:rsidRPr="00E65D0A">
        <w:rPr>
          <w:rFonts w:cs="Arial"/>
        </w:rPr>
        <w:br/>
        <w:t xml:space="preserve">Students who are in emotional/mental distress should refer to Mental </w:t>
      </w:r>
      <w:proofErr w:type="spellStart"/>
      <w:r w:rsidRPr="00E65D0A">
        <w:rPr>
          <w:rFonts w:cs="Arial"/>
        </w:rPr>
        <w:t>Health@Western</w:t>
      </w:r>
      <w:proofErr w:type="spellEnd"/>
      <w:r w:rsidRPr="00E65D0A">
        <w:rPr>
          <w:rFonts w:cs="Arial"/>
        </w:rPr>
        <w:t xml:space="preserve"> </w:t>
      </w:r>
      <w:hyperlink r:id="rId21" w:history="1">
        <w:r w:rsidRPr="00E65D0A">
          <w:rPr>
            <w:rStyle w:val="Hyperlink"/>
            <w:rFonts w:cs="Arial"/>
          </w:rPr>
          <w:t>http://www.health.uwo.ca/mental_health/</w:t>
        </w:r>
      </w:hyperlink>
      <w:r w:rsidRPr="00E65D0A">
        <w:rPr>
          <w:rFonts w:cs="Arial"/>
        </w:rPr>
        <w:t xml:space="preserve">  for a complete list of options about how to obtain help.</w:t>
      </w:r>
    </w:p>
    <w:p w14:paraId="7D8B99F8" w14:textId="77777777" w:rsidR="004653A7" w:rsidRPr="00E65D0A" w:rsidRDefault="004653A7" w:rsidP="004653A7">
      <w:pPr>
        <w:pStyle w:val="Heading2"/>
        <w:ind w:left="578" w:hanging="578"/>
        <w:rPr>
          <w:rFonts w:cs="Arial"/>
        </w:rPr>
      </w:pPr>
      <w:r w:rsidRPr="00E65D0A">
        <w:rPr>
          <w:rFonts w:cs="Arial"/>
        </w:rPr>
        <w:t xml:space="preserve">Academic Concerns. </w:t>
      </w:r>
    </w:p>
    <w:p w14:paraId="6F9EBBFF" w14:textId="77777777" w:rsidR="004653A7" w:rsidRPr="00CC7E79" w:rsidRDefault="004653A7" w:rsidP="004653A7">
      <w:pPr>
        <w:ind w:left="576"/>
        <w:rPr>
          <w:rFonts w:cs="Arial"/>
        </w:rPr>
      </w:pPr>
      <w:r w:rsidRPr="00E65D0A">
        <w:rPr>
          <w:rFonts w:cs="Arial"/>
        </w:rPr>
        <w:t xml:space="preserve">If you are in academic difficulty, it is strongly recommended that you see your </w:t>
      </w:r>
      <w:hyperlink r:id="rId22" w:history="1">
        <w:r w:rsidRPr="00E65D0A">
          <w:rPr>
            <w:rStyle w:val="Hyperlink"/>
            <w:rFonts w:cs="Arial"/>
          </w:rPr>
          <w:t>academic counsellor</w:t>
        </w:r>
      </w:hyperlink>
      <w:r w:rsidRPr="00E65D0A">
        <w:rPr>
          <w:rFonts w:cs="Arial"/>
        </w:rPr>
        <w:t>.</w:t>
      </w:r>
      <w:r w:rsidRPr="00CC7E79">
        <w:rPr>
          <w:rFonts w:cs="Arial"/>
        </w:rPr>
        <w:t xml:space="preserve"> </w:t>
      </w:r>
    </w:p>
    <w:p w14:paraId="773D40B0" w14:textId="767515EA" w:rsidR="00102647" w:rsidRDefault="001013FD" w:rsidP="001013FD">
      <w:pPr>
        <w:pStyle w:val="Heading1"/>
      </w:pPr>
      <w:r>
        <w:t>Addendum (CO-VID 19)</w:t>
      </w:r>
    </w:p>
    <w:p w14:paraId="6CE455F9" w14:textId="4D7C4FC4" w:rsidR="001013FD" w:rsidRDefault="001013FD" w:rsidP="001013FD"/>
    <w:p w14:paraId="350CE945" w14:textId="09187009" w:rsidR="001013FD" w:rsidRPr="00747DBA" w:rsidRDefault="001013FD" w:rsidP="001013FD">
      <w:pPr>
        <w:rPr>
          <w:rFonts w:cs="Arial"/>
          <w:szCs w:val="20"/>
        </w:rPr>
      </w:pPr>
      <w:r w:rsidRPr="00747DBA">
        <w:rPr>
          <w:rFonts w:cs="Arial"/>
          <w:szCs w:val="20"/>
        </w:rPr>
        <w:t>Following the CO-VID 19 disruption to the term,</w:t>
      </w:r>
      <w:r w:rsidR="00747DBA" w:rsidRPr="00747DBA">
        <w:rPr>
          <w:rFonts w:cs="Arial"/>
          <w:szCs w:val="20"/>
        </w:rPr>
        <w:t xml:space="preserve"> a number of changes are being made to the above.</w:t>
      </w:r>
    </w:p>
    <w:p w14:paraId="7BFE93B9" w14:textId="77777777" w:rsidR="00747DBA" w:rsidRPr="00747DBA" w:rsidRDefault="00747DBA" w:rsidP="00747DBA">
      <w:pPr>
        <w:autoSpaceDE w:val="0"/>
        <w:autoSpaceDN w:val="0"/>
        <w:adjustRightInd w:val="0"/>
        <w:spacing w:after="0" w:line="240" w:lineRule="auto"/>
        <w:rPr>
          <w:rFonts w:cs="Arial"/>
          <w:b/>
          <w:bCs/>
          <w:szCs w:val="20"/>
        </w:rPr>
      </w:pPr>
      <w:r w:rsidRPr="00747DBA">
        <w:rPr>
          <w:rFonts w:cs="Arial"/>
          <w:b/>
          <w:bCs/>
          <w:szCs w:val="20"/>
        </w:rPr>
        <w:t>SUMMARY OF CHANGES</w:t>
      </w:r>
    </w:p>
    <w:p w14:paraId="70761AA3" w14:textId="77777777" w:rsidR="00747DBA" w:rsidRPr="00747DBA" w:rsidRDefault="00747DBA" w:rsidP="00747DBA">
      <w:pPr>
        <w:autoSpaceDE w:val="0"/>
        <w:autoSpaceDN w:val="0"/>
        <w:adjustRightInd w:val="0"/>
        <w:spacing w:after="0" w:line="240" w:lineRule="auto"/>
        <w:rPr>
          <w:rFonts w:cs="Arial"/>
          <w:szCs w:val="20"/>
        </w:rPr>
      </w:pPr>
    </w:p>
    <w:p w14:paraId="7DE8D7EC"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LECTURE:</w:t>
      </w:r>
    </w:p>
    <w:p w14:paraId="68B06A8C" w14:textId="2C67B19C"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 xml:space="preserve">Each week, for the </w:t>
      </w:r>
      <w:r>
        <w:rPr>
          <w:rFonts w:cs="Arial"/>
          <w:szCs w:val="20"/>
        </w:rPr>
        <w:t>final</w:t>
      </w:r>
      <w:r w:rsidRPr="00747DBA">
        <w:rPr>
          <w:rFonts w:cs="Arial"/>
          <w:szCs w:val="20"/>
        </w:rPr>
        <w:t xml:space="preserve"> three weeks, slides (with audio voice over) will be posted at 9am on Wednesday for both sections to view. Any application tasks for that week will have a deadline of Thursday at 4:30pm for both sections.</w:t>
      </w:r>
    </w:p>
    <w:p w14:paraId="52F479C4" w14:textId="77777777" w:rsidR="00747DBA" w:rsidRPr="00747DBA" w:rsidRDefault="00747DBA" w:rsidP="00747DBA">
      <w:pPr>
        <w:autoSpaceDE w:val="0"/>
        <w:autoSpaceDN w:val="0"/>
        <w:adjustRightInd w:val="0"/>
        <w:spacing w:after="0" w:line="240" w:lineRule="auto"/>
        <w:rPr>
          <w:rFonts w:cs="Arial"/>
          <w:szCs w:val="20"/>
        </w:rPr>
      </w:pPr>
    </w:p>
    <w:p w14:paraId="07F0262E"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EVALUATION:</w:t>
      </w:r>
    </w:p>
    <w:p w14:paraId="22F55B40" w14:textId="5AB400C3"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 xml:space="preserve">There will no longer be a final exam. Thankfully with two midterms we are in a good position to provide </w:t>
      </w:r>
      <w:r>
        <w:rPr>
          <w:rFonts w:cs="Arial"/>
          <w:szCs w:val="20"/>
        </w:rPr>
        <w:t>good</w:t>
      </w:r>
      <w:r w:rsidRPr="00747DBA">
        <w:rPr>
          <w:rFonts w:cs="Arial"/>
          <w:szCs w:val="20"/>
        </w:rPr>
        <w:t xml:space="preserve"> wholistic assessment without </w:t>
      </w:r>
      <w:r>
        <w:rPr>
          <w:rFonts w:cs="Arial"/>
          <w:szCs w:val="20"/>
        </w:rPr>
        <w:t>a</w:t>
      </w:r>
      <w:r w:rsidRPr="00747DBA">
        <w:rPr>
          <w:rFonts w:cs="Arial"/>
          <w:szCs w:val="20"/>
        </w:rPr>
        <w:t xml:space="preserve"> final</w:t>
      </w:r>
      <w:r>
        <w:rPr>
          <w:rFonts w:cs="Arial"/>
          <w:szCs w:val="20"/>
        </w:rPr>
        <w:t xml:space="preserve"> exam</w:t>
      </w:r>
      <w:r w:rsidRPr="00747DBA">
        <w:rPr>
          <w:rFonts w:cs="Arial"/>
          <w:szCs w:val="20"/>
        </w:rPr>
        <w:t>. The 20% that would have been the final exam will be reallocated evenly across the other evaluation components. Thus, now:</w:t>
      </w:r>
    </w:p>
    <w:p w14:paraId="39BA63FE" w14:textId="77777777" w:rsidR="00747DBA" w:rsidRPr="00747DBA" w:rsidRDefault="00747DBA" w:rsidP="00747DBA">
      <w:pPr>
        <w:autoSpaceDE w:val="0"/>
        <w:autoSpaceDN w:val="0"/>
        <w:adjustRightInd w:val="0"/>
        <w:spacing w:after="0" w:line="240" w:lineRule="auto"/>
        <w:rPr>
          <w:rFonts w:cs="Arial"/>
          <w:szCs w:val="20"/>
        </w:rPr>
      </w:pPr>
    </w:p>
    <w:p w14:paraId="3E9AD486"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Midterm #1 - 25%</w:t>
      </w:r>
    </w:p>
    <w:p w14:paraId="54D7FCEF"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Midterm #2 - 25%</w:t>
      </w:r>
    </w:p>
    <w:p w14:paraId="7D0F3802"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Application Tasks - 25%</w:t>
      </w:r>
    </w:p>
    <w:p w14:paraId="4BE4A71A" w14:textId="468E18F9" w:rsidR="00747DBA" w:rsidRDefault="00747DBA" w:rsidP="00747DBA">
      <w:pPr>
        <w:autoSpaceDE w:val="0"/>
        <w:autoSpaceDN w:val="0"/>
        <w:adjustRightInd w:val="0"/>
        <w:spacing w:after="0" w:line="240" w:lineRule="auto"/>
        <w:rPr>
          <w:rFonts w:cs="Arial"/>
          <w:szCs w:val="20"/>
        </w:rPr>
      </w:pPr>
      <w:r w:rsidRPr="00747DBA">
        <w:rPr>
          <w:rFonts w:cs="Arial"/>
          <w:szCs w:val="20"/>
        </w:rPr>
        <w:t>CB Diary - 25%</w:t>
      </w:r>
    </w:p>
    <w:p w14:paraId="5460E405" w14:textId="3ABB6D44" w:rsidR="00747DBA" w:rsidRPr="00747DBA" w:rsidRDefault="00747DBA" w:rsidP="00747DBA">
      <w:pPr>
        <w:autoSpaceDE w:val="0"/>
        <w:autoSpaceDN w:val="0"/>
        <w:adjustRightInd w:val="0"/>
        <w:spacing w:after="0" w:line="240" w:lineRule="auto"/>
        <w:rPr>
          <w:rFonts w:cs="Arial"/>
          <w:szCs w:val="20"/>
        </w:rPr>
      </w:pPr>
      <w:r>
        <w:rPr>
          <w:rFonts w:cs="Arial"/>
          <w:szCs w:val="20"/>
        </w:rPr>
        <w:t>Total = 100%</w:t>
      </w:r>
    </w:p>
    <w:p w14:paraId="1DEB6C62" w14:textId="77777777" w:rsidR="00747DBA" w:rsidRPr="00747DBA" w:rsidRDefault="00747DBA" w:rsidP="00747DBA">
      <w:pPr>
        <w:autoSpaceDE w:val="0"/>
        <w:autoSpaceDN w:val="0"/>
        <w:adjustRightInd w:val="0"/>
        <w:spacing w:after="0" w:line="240" w:lineRule="auto"/>
        <w:rPr>
          <w:rFonts w:cs="Arial"/>
          <w:szCs w:val="20"/>
        </w:rPr>
      </w:pPr>
    </w:p>
    <w:p w14:paraId="6BA9C091" w14:textId="680DF8C8"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 xml:space="preserve">Application tasks will remain best 5/6 (in other words, if you complete them all, your lowest grade will be dropped). Our final two tasks will be conducted online, and you will be notified of </w:t>
      </w:r>
      <w:r>
        <w:rPr>
          <w:rFonts w:cs="Arial"/>
          <w:szCs w:val="20"/>
        </w:rPr>
        <w:t>the details (</w:t>
      </w:r>
      <w:r w:rsidRPr="00747DBA">
        <w:rPr>
          <w:rFonts w:cs="Arial"/>
          <w:szCs w:val="20"/>
        </w:rPr>
        <w:t>instructions, grading scheme, and deadlines</w:t>
      </w:r>
      <w:r>
        <w:rPr>
          <w:rFonts w:cs="Arial"/>
          <w:szCs w:val="20"/>
        </w:rPr>
        <w:t>)</w:t>
      </w:r>
      <w:r w:rsidRPr="00747DBA">
        <w:rPr>
          <w:rFonts w:cs="Arial"/>
          <w:szCs w:val="20"/>
        </w:rPr>
        <w:t xml:space="preserve"> </w:t>
      </w:r>
      <w:r w:rsidRPr="00747DBA">
        <w:rPr>
          <w:rFonts w:cs="Arial"/>
          <w:b/>
          <w:bCs/>
          <w:szCs w:val="20"/>
        </w:rPr>
        <w:t>each week in the</w:t>
      </w:r>
      <w:r>
        <w:rPr>
          <w:rFonts w:cs="Arial"/>
          <w:b/>
          <w:bCs/>
          <w:szCs w:val="20"/>
        </w:rPr>
        <w:t xml:space="preserve"> lecture</w:t>
      </w:r>
      <w:r w:rsidRPr="00747DBA">
        <w:rPr>
          <w:rFonts w:cs="Arial"/>
          <w:b/>
          <w:bCs/>
          <w:szCs w:val="20"/>
        </w:rPr>
        <w:t xml:space="preserve"> slides</w:t>
      </w:r>
      <w:r w:rsidRPr="00747DBA">
        <w:rPr>
          <w:rFonts w:cs="Arial"/>
          <w:szCs w:val="20"/>
        </w:rPr>
        <w:t>.</w:t>
      </w:r>
    </w:p>
    <w:p w14:paraId="6A4D7A20" w14:textId="77777777" w:rsidR="00747DBA" w:rsidRPr="00747DBA" w:rsidRDefault="00747DBA" w:rsidP="00747DBA">
      <w:pPr>
        <w:autoSpaceDE w:val="0"/>
        <w:autoSpaceDN w:val="0"/>
        <w:adjustRightInd w:val="0"/>
        <w:spacing w:after="0" w:line="240" w:lineRule="auto"/>
        <w:rPr>
          <w:rFonts w:cs="Arial"/>
          <w:szCs w:val="20"/>
        </w:rPr>
      </w:pPr>
    </w:p>
    <w:p w14:paraId="39531CC7"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 xml:space="preserve">The CB diary assignment will be due via OWL assignments for </w:t>
      </w:r>
      <w:r w:rsidRPr="00747DBA">
        <w:rPr>
          <w:rFonts w:cs="Arial"/>
          <w:b/>
          <w:bCs/>
          <w:szCs w:val="20"/>
        </w:rPr>
        <w:t xml:space="preserve">both sections </w:t>
      </w:r>
      <w:r w:rsidRPr="00747DBA">
        <w:rPr>
          <w:rFonts w:cs="Arial"/>
          <w:szCs w:val="20"/>
        </w:rPr>
        <w:t xml:space="preserve">on what would have been the beginning of the final class, Thursday </w:t>
      </w:r>
      <w:r w:rsidRPr="00747DBA">
        <w:rPr>
          <w:rFonts w:cs="Arial"/>
          <w:b/>
          <w:bCs/>
          <w:szCs w:val="20"/>
        </w:rPr>
        <w:t>April 2nd by 9:30am</w:t>
      </w:r>
      <w:r w:rsidRPr="00747DBA">
        <w:rPr>
          <w:rFonts w:cs="Arial"/>
          <w:szCs w:val="20"/>
        </w:rPr>
        <w:t xml:space="preserve">. </w:t>
      </w:r>
    </w:p>
    <w:p w14:paraId="4483E180" w14:textId="77777777" w:rsidR="00747DBA" w:rsidRPr="00747DBA" w:rsidRDefault="00747DBA" w:rsidP="00747DBA">
      <w:pPr>
        <w:autoSpaceDE w:val="0"/>
        <w:autoSpaceDN w:val="0"/>
        <w:adjustRightInd w:val="0"/>
        <w:spacing w:after="0" w:line="240" w:lineRule="auto"/>
        <w:rPr>
          <w:rFonts w:cs="Arial"/>
          <w:szCs w:val="20"/>
        </w:rPr>
      </w:pPr>
    </w:p>
    <w:p w14:paraId="126EB1DC"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COMMUNICATION:</w:t>
      </w:r>
    </w:p>
    <w:p w14:paraId="3BAA0DE7"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 xml:space="preserve">For each of the above, I have set up </w:t>
      </w:r>
      <w:r w:rsidRPr="00747DBA">
        <w:rPr>
          <w:rFonts w:cs="Arial"/>
          <w:b/>
          <w:bCs/>
          <w:szCs w:val="20"/>
        </w:rPr>
        <w:t>FORUMS</w:t>
      </w:r>
      <w:r w:rsidRPr="00747DBA">
        <w:rPr>
          <w:rFonts w:cs="Arial"/>
          <w:szCs w:val="20"/>
        </w:rPr>
        <w:t xml:space="preserve"> on our course OWL site, and I encourage you to ask questions in these forums rather than by email so that I can communicate the response to the whole class rather than each individual at a time. For instance, if you have an assignment question, other people probably have the same question. </w:t>
      </w:r>
    </w:p>
    <w:p w14:paraId="05E42D9D" w14:textId="77777777" w:rsidR="00747DBA" w:rsidRPr="00747DBA" w:rsidRDefault="00747DBA" w:rsidP="00747DBA">
      <w:pPr>
        <w:autoSpaceDE w:val="0"/>
        <w:autoSpaceDN w:val="0"/>
        <w:adjustRightInd w:val="0"/>
        <w:spacing w:after="0" w:line="240" w:lineRule="auto"/>
        <w:rPr>
          <w:rFonts w:cs="Arial"/>
          <w:szCs w:val="20"/>
        </w:rPr>
      </w:pPr>
    </w:p>
    <w:p w14:paraId="1DB69995"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There will also be a forum for each lecture, and during our regular lecture times (1:30-4:30pm Wednesday and 9:30-12:30pm Thursday) I will aim to monitor the forums for questions and respond in a timely manner. Please keep in mind though, that I have two young kids who are home all day every day and no childcare, which means my ability to do so will need to be flexible.</w:t>
      </w:r>
    </w:p>
    <w:p w14:paraId="012EAFCA" w14:textId="77777777" w:rsidR="00747DBA" w:rsidRPr="00747DBA" w:rsidRDefault="00747DBA" w:rsidP="00747DBA">
      <w:pPr>
        <w:autoSpaceDE w:val="0"/>
        <w:autoSpaceDN w:val="0"/>
        <w:adjustRightInd w:val="0"/>
        <w:spacing w:after="0" w:line="240" w:lineRule="auto"/>
        <w:rPr>
          <w:rFonts w:cs="Arial"/>
          <w:szCs w:val="20"/>
        </w:rPr>
      </w:pPr>
    </w:p>
    <w:p w14:paraId="771A96DF" w14:textId="77777777" w:rsidR="00747DBA" w:rsidRPr="00747DBA" w:rsidRDefault="00747DBA" w:rsidP="00747DBA">
      <w:pPr>
        <w:autoSpaceDE w:val="0"/>
        <w:autoSpaceDN w:val="0"/>
        <w:adjustRightInd w:val="0"/>
        <w:spacing w:after="0" w:line="240" w:lineRule="auto"/>
        <w:rPr>
          <w:rFonts w:cs="Arial"/>
          <w:szCs w:val="20"/>
        </w:rPr>
      </w:pPr>
      <w:r w:rsidRPr="00747DBA">
        <w:rPr>
          <w:rFonts w:cs="Arial"/>
          <w:szCs w:val="20"/>
        </w:rPr>
        <w:t>MAKE UP MIDTERM EXAM:</w:t>
      </w:r>
    </w:p>
    <w:p w14:paraId="521AD595" w14:textId="1A44B47D" w:rsidR="00747DBA" w:rsidRPr="00747DBA" w:rsidRDefault="00747DBA" w:rsidP="00747DBA">
      <w:pPr>
        <w:autoSpaceDE w:val="0"/>
        <w:autoSpaceDN w:val="0"/>
        <w:adjustRightInd w:val="0"/>
        <w:spacing w:after="0" w:line="240" w:lineRule="auto"/>
        <w:rPr>
          <w:rFonts w:cs="Arial"/>
          <w:szCs w:val="20"/>
        </w:rPr>
      </w:pPr>
      <w:r>
        <w:rPr>
          <w:rFonts w:cs="Arial"/>
          <w:szCs w:val="20"/>
        </w:rPr>
        <w:lastRenderedPageBreak/>
        <w:t>F</w:t>
      </w:r>
      <w:r w:rsidRPr="00747DBA">
        <w:rPr>
          <w:rFonts w:cs="Arial"/>
          <w:szCs w:val="20"/>
        </w:rPr>
        <w:t>or those who need to make up midterm #2, I continue to push on whether an in-person make up is a possibility for those that prefer that option but still do not have an answer. Things are changing rapidly, as you know. For those unable or who do not wish to write in person, or if in person is not an option for anyone, an online make up exam will take place at the previously scheduled time of Friday, April 3rd from 9-11am. You will be provided details by April 1st on how this will operate.</w:t>
      </w:r>
    </w:p>
    <w:p w14:paraId="6A80A226" w14:textId="77777777" w:rsidR="00747DBA" w:rsidRPr="00747DBA" w:rsidRDefault="00747DBA" w:rsidP="00747DBA">
      <w:pPr>
        <w:autoSpaceDE w:val="0"/>
        <w:autoSpaceDN w:val="0"/>
        <w:adjustRightInd w:val="0"/>
        <w:spacing w:after="0" w:line="240" w:lineRule="auto"/>
        <w:rPr>
          <w:rFonts w:cs="Arial"/>
          <w:szCs w:val="20"/>
        </w:rPr>
      </w:pPr>
      <w:bookmarkStart w:id="0" w:name="_GoBack"/>
      <w:bookmarkEnd w:id="0"/>
    </w:p>
    <w:p w14:paraId="098EBACD" w14:textId="63D970A8" w:rsidR="00747DBA" w:rsidRPr="00747DBA" w:rsidRDefault="00747DBA" w:rsidP="00747DBA">
      <w:pPr>
        <w:rPr>
          <w:rFonts w:cs="Arial"/>
          <w:szCs w:val="20"/>
        </w:rPr>
      </w:pPr>
      <w:r w:rsidRPr="00747DBA">
        <w:rPr>
          <w:rFonts w:cs="Arial"/>
          <w:szCs w:val="20"/>
        </w:rPr>
        <w:t>If you have any questions, please do not hesitate to connect with me via email or leave a voicemail on my office phone and I will respond via phone.</w:t>
      </w:r>
    </w:p>
    <w:p w14:paraId="36C8981A" w14:textId="487FF363" w:rsidR="00747DBA" w:rsidRPr="00747DBA" w:rsidRDefault="00747DBA" w:rsidP="001013FD">
      <w:pPr>
        <w:rPr>
          <w:rFonts w:cs="Arial"/>
          <w:szCs w:val="20"/>
        </w:rPr>
      </w:pPr>
    </w:p>
    <w:p w14:paraId="6FA903EA" w14:textId="77777777" w:rsidR="00747DBA" w:rsidRPr="00747DBA" w:rsidRDefault="00747DBA" w:rsidP="001013FD">
      <w:pPr>
        <w:rPr>
          <w:rFonts w:cs="Arial"/>
          <w:szCs w:val="20"/>
        </w:rPr>
      </w:pPr>
    </w:p>
    <w:sectPr w:rsidR="00747DBA" w:rsidRPr="00747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D7"/>
    <w:multiLevelType w:val="hybridMultilevel"/>
    <w:tmpl w:val="200CB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655EC"/>
    <w:multiLevelType w:val="hybridMultilevel"/>
    <w:tmpl w:val="F2067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67354"/>
    <w:multiLevelType w:val="multilevel"/>
    <w:tmpl w:val="BADC3BE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44571E"/>
    <w:multiLevelType w:val="hybridMultilevel"/>
    <w:tmpl w:val="A89AA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26347C"/>
    <w:multiLevelType w:val="hybridMultilevel"/>
    <w:tmpl w:val="91D87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9560F"/>
    <w:multiLevelType w:val="hybridMultilevel"/>
    <w:tmpl w:val="876A5618"/>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F7656"/>
    <w:multiLevelType w:val="hybridMultilevel"/>
    <w:tmpl w:val="1654D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331F5CA7"/>
    <w:multiLevelType w:val="hybridMultilevel"/>
    <w:tmpl w:val="7484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F109C"/>
    <w:multiLevelType w:val="hybridMultilevel"/>
    <w:tmpl w:val="C410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4" w15:restartNumberingAfterBreak="0">
    <w:nsid w:val="475D6C19"/>
    <w:multiLevelType w:val="hybridMultilevel"/>
    <w:tmpl w:val="85BCF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3D1097"/>
    <w:multiLevelType w:val="hybridMultilevel"/>
    <w:tmpl w:val="4964E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EC340B"/>
    <w:multiLevelType w:val="hybridMultilevel"/>
    <w:tmpl w:val="60F2A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DE3EAC"/>
    <w:multiLevelType w:val="hybridMultilevel"/>
    <w:tmpl w:val="1DFCA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6D0596"/>
    <w:multiLevelType w:val="hybridMultilevel"/>
    <w:tmpl w:val="05DC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A6FA3"/>
    <w:multiLevelType w:val="hybridMultilevel"/>
    <w:tmpl w:val="9EBE7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C35C6"/>
    <w:multiLevelType w:val="hybridMultilevel"/>
    <w:tmpl w:val="70D62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1332"/>
    <w:multiLevelType w:val="hybridMultilevel"/>
    <w:tmpl w:val="FA5E8704"/>
    <w:lvl w:ilvl="0" w:tplc="2A5A0A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7DB151B3"/>
    <w:multiLevelType w:val="hybridMultilevel"/>
    <w:tmpl w:val="1CBE0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3"/>
  </w:num>
  <w:num w:numId="5">
    <w:abstractNumId w:val="8"/>
  </w:num>
  <w:num w:numId="6">
    <w:abstractNumId w:val="19"/>
  </w:num>
  <w:num w:numId="7">
    <w:abstractNumId w:val="3"/>
  </w:num>
  <w:num w:numId="8">
    <w:abstractNumId w:val="0"/>
  </w:num>
  <w:num w:numId="9">
    <w:abstractNumId w:val="12"/>
  </w:num>
  <w:num w:numId="10">
    <w:abstractNumId w:val="17"/>
  </w:num>
  <w:num w:numId="11">
    <w:abstractNumId w:val="15"/>
  </w:num>
  <w:num w:numId="12">
    <w:abstractNumId w:val="1"/>
  </w:num>
  <w:num w:numId="13">
    <w:abstractNumId w:val="20"/>
  </w:num>
  <w:num w:numId="14">
    <w:abstractNumId w:val="6"/>
  </w:num>
  <w:num w:numId="15">
    <w:abstractNumId w:val="14"/>
  </w:num>
  <w:num w:numId="16">
    <w:abstractNumId w:val="16"/>
  </w:num>
  <w:num w:numId="17">
    <w:abstractNumId w:val="11"/>
  </w:num>
  <w:num w:numId="18">
    <w:abstractNumId w:val="21"/>
  </w:num>
  <w:num w:numId="19">
    <w:abstractNumId w:val="18"/>
  </w:num>
  <w:num w:numId="20">
    <w:abstractNumId w:val="7"/>
  </w:num>
  <w:num w:numId="21">
    <w:abstractNumId w:val="10"/>
  </w:num>
  <w:num w:numId="22">
    <w:abstractNumId w:val="22"/>
  </w:num>
  <w:num w:numId="23">
    <w:abstractNumId w:val="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1C"/>
    <w:rsid w:val="0000049B"/>
    <w:rsid w:val="00006F67"/>
    <w:rsid w:val="00026890"/>
    <w:rsid w:val="00036C86"/>
    <w:rsid w:val="00045594"/>
    <w:rsid w:val="00062534"/>
    <w:rsid w:val="00096D92"/>
    <w:rsid w:val="000A171D"/>
    <w:rsid w:val="000A4637"/>
    <w:rsid w:val="000B4882"/>
    <w:rsid w:val="000C6D7F"/>
    <w:rsid w:val="000E7DC1"/>
    <w:rsid w:val="001013FD"/>
    <w:rsid w:val="00102647"/>
    <w:rsid w:val="00107B89"/>
    <w:rsid w:val="001102C3"/>
    <w:rsid w:val="001109D5"/>
    <w:rsid w:val="00113677"/>
    <w:rsid w:val="001164E2"/>
    <w:rsid w:val="00116E70"/>
    <w:rsid w:val="001201EA"/>
    <w:rsid w:val="001277BD"/>
    <w:rsid w:val="00132127"/>
    <w:rsid w:val="00135685"/>
    <w:rsid w:val="00135BC4"/>
    <w:rsid w:val="00136359"/>
    <w:rsid w:val="00141C29"/>
    <w:rsid w:val="00157552"/>
    <w:rsid w:val="0016471D"/>
    <w:rsid w:val="00166DB9"/>
    <w:rsid w:val="00174E17"/>
    <w:rsid w:val="00182B00"/>
    <w:rsid w:val="001964FB"/>
    <w:rsid w:val="001A0847"/>
    <w:rsid w:val="001B0364"/>
    <w:rsid w:val="001C4913"/>
    <w:rsid w:val="001D0EBB"/>
    <w:rsid w:val="001E2D26"/>
    <w:rsid w:val="001E4C43"/>
    <w:rsid w:val="001E5B30"/>
    <w:rsid w:val="001F45B1"/>
    <w:rsid w:val="001F6FFE"/>
    <w:rsid w:val="002103B4"/>
    <w:rsid w:val="00213B7A"/>
    <w:rsid w:val="0024538B"/>
    <w:rsid w:val="00261D0B"/>
    <w:rsid w:val="00272631"/>
    <w:rsid w:val="0027734E"/>
    <w:rsid w:val="002C0E73"/>
    <w:rsid w:val="002D5A2C"/>
    <w:rsid w:val="002F15A5"/>
    <w:rsid w:val="00320A2E"/>
    <w:rsid w:val="003279A8"/>
    <w:rsid w:val="00346968"/>
    <w:rsid w:val="00346D41"/>
    <w:rsid w:val="00347CBC"/>
    <w:rsid w:val="003776B2"/>
    <w:rsid w:val="00387139"/>
    <w:rsid w:val="00390463"/>
    <w:rsid w:val="003A5F91"/>
    <w:rsid w:val="003A7287"/>
    <w:rsid w:val="003A74FF"/>
    <w:rsid w:val="003B1543"/>
    <w:rsid w:val="003B43D5"/>
    <w:rsid w:val="003D785F"/>
    <w:rsid w:val="004155B9"/>
    <w:rsid w:val="00457628"/>
    <w:rsid w:val="00463D80"/>
    <w:rsid w:val="004653A7"/>
    <w:rsid w:val="004701DD"/>
    <w:rsid w:val="004B4C65"/>
    <w:rsid w:val="004D163B"/>
    <w:rsid w:val="004E45E5"/>
    <w:rsid w:val="004E76B8"/>
    <w:rsid w:val="004F5502"/>
    <w:rsid w:val="004F7C7B"/>
    <w:rsid w:val="00505820"/>
    <w:rsid w:val="00516402"/>
    <w:rsid w:val="00517F08"/>
    <w:rsid w:val="00560562"/>
    <w:rsid w:val="00570CAB"/>
    <w:rsid w:val="00573DDC"/>
    <w:rsid w:val="0058515E"/>
    <w:rsid w:val="00594BF7"/>
    <w:rsid w:val="005C527E"/>
    <w:rsid w:val="005C57E2"/>
    <w:rsid w:val="005D649A"/>
    <w:rsid w:val="005E6141"/>
    <w:rsid w:val="005F18A6"/>
    <w:rsid w:val="00600652"/>
    <w:rsid w:val="0061495E"/>
    <w:rsid w:val="0064210E"/>
    <w:rsid w:val="006654B3"/>
    <w:rsid w:val="006800BF"/>
    <w:rsid w:val="006A0D1A"/>
    <w:rsid w:val="006A2B4C"/>
    <w:rsid w:val="006C1064"/>
    <w:rsid w:val="006C3A8E"/>
    <w:rsid w:val="006C55F7"/>
    <w:rsid w:val="006D6E73"/>
    <w:rsid w:val="00711736"/>
    <w:rsid w:val="0073575B"/>
    <w:rsid w:val="00747DBA"/>
    <w:rsid w:val="00753289"/>
    <w:rsid w:val="00763680"/>
    <w:rsid w:val="007710D2"/>
    <w:rsid w:val="0077532F"/>
    <w:rsid w:val="0079261F"/>
    <w:rsid w:val="00796C98"/>
    <w:rsid w:val="007E5D86"/>
    <w:rsid w:val="007E7631"/>
    <w:rsid w:val="00801AFB"/>
    <w:rsid w:val="008339F4"/>
    <w:rsid w:val="00846BF5"/>
    <w:rsid w:val="00883BF1"/>
    <w:rsid w:val="0089089C"/>
    <w:rsid w:val="008D2376"/>
    <w:rsid w:val="00941639"/>
    <w:rsid w:val="0095783B"/>
    <w:rsid w:val="00987100"/>
    <w:rsid w:val="009B3D5D"/>
    <w:rsid w:val="009B4A45"/>
    <w:rsid w:val="009C24C1"/>
    <w:rsid w:val="009D468E"/>
    <w:rsid w:val="009D4B20"/>
    <w:rsid w:val="009D4BA4"/>
    <w:rsid w:val="009D4E77"/>
    <w:rsid w:val="009E1BC6"/>
    <w:rsid w:val="009E3FDB"/>
    <w:rsid w:val="009E6062"/>
    <w:rsid w:val="00A037FC"/>
    <w:rsid w:val="00A05D12"/>
    <w:rsid w:val="00A14BDF"/>
    <w:rsid w:val="00A2487D"/>
    <w:rsid w:val="00A35450"/>
    <w:rsid w:val="00A3748E"/>
    <w:rsid w:val="00A524A1"/>
    <w:rsid w:val="00A538D5"/>
    <w:rsid w:val="00A5494C"/>
    <w:rsid w:val="00A67615"/>
    <w:rsid w:val="00A90077"/>
    <w:rsid w:val="00AB13AE"/>
    <w:rsid w:val="00AD38E9"/>
    <w:rsid w:val="00AF3699"/>
    <w:rsid w:val="00B033D2"/>
    <w:rsid w:val="00B03BE3"/>
    <w:rsid w:val="00B04453"/>
    <w:rsid w:val="00B4542B"/>
    <w:rsid w:val="00B56830"/>
    <w:rsid w:val="00B70B45"/>
    <w:rsid w:val="00B736A8"/>
    <w:rsid w:val="00B82F04"/>
    <w:rsid w:val="00B87AE5"/>
    <w:rsid w:val="00B9780C"/>
    <w:rsid w:val="00BA5432"/>
    <w:rsid w:val="00BD5413"/>
    <w:rsid w:val="00C06E1A"/>
    <w:rsid w:val="00C11EE0"/>
    <w:rsid w:val="00C144CF"/>
    <w:rsid w:val="00C4545C"/>
    <w:rsid w:val="00C64FC0"/>
    <w:rsid w:val="00C85347"/>
    <w:rsid w:val="00C9355D"/>
    <w:rsid w:val="00CC4F5A"/>
    <w:rsid w:val="00CE711C"/>
    <w:rsid w:val="00D261A9"/>
    <w:rsid w:val="00D2754F"/>
    <w:rsid w:val="00D53AAE"/>
    <w:rsid w:val="00D76B94"/>
    <w:rsid w:val="00D858CD"/>
    <w:rsid w:val="00DD1BA9"/>
    <w:rsid w:val="00DD26E8"/>
    <w:rsid w:val="00DE1C94"/>
    <w:rsid w:val="00E029F3"/>
    <w:rsid w:val="00E041D4"/>
    <w:rsid w:val="00E1164F"/>
    <w:rsid w:val="00E11DBF"/>
    <w:rsid w:val="00E11E08"/>
    <w:rsid w:val="00E23CEB"/>
    <w:rsid w:val="00E35C71"/>
    <w:rsid w:val="00E36FAA"/>
    <w:rsid w:val="00E50C04"/>
    <w:rsid w:val="00E65B43"/>
    <w:rsid w:val="00E7212F"/>
    <w:rsid w:val="00E74E55"/>
    <w:rsid w:val="00EA2E6A"/>
    <w:rsid w:val="00EB7C96"/>
    <w:rsid w:val="00ED193A"/>
    <w:rsid w:val="00ED7D80"/>
    <w:rsid w:val="00EE2B9E"/>
    <w:rsid w:val="00F00A1D"/>
    <w:rsid w:val="00F04430"/>
    <w:rsid w:val="00F36707"/>
    <w:rsid w:val="00F56D06"/>
    <w:rsid w:val="00F62713"/>
    <w:rsid w:val="00F62E10"/>
    <w:rsid w:val="00F738A6"/>
    <w:rsid w:val="00F87AC6"/>
    <w:rsid w:val="00FA3C26"/>
    <w:rsid w:val="00FE0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983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26890"/>
    <w:pPr>
      <w:keepNext/>
      <w:keepLines/>
      <w:numPr>
        <w:ilvl w:val="1"/>
        <w:numId w:val="1"/>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26890"/>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paragraph" w:styleId="NormalWeb">
    <w:name w:val="Normal (Web)"/>
    <w:basedOn w:val="Normal"/>
    <w:uiPriority w:val="99"/>
    <w:rsid w:val="00F04430"/>
    <w:pPr>
      <w:spacing w:before="100" w:beforeAutospacing="1" w:after="100" w:afterAutospacing="1" w:line="240" w:lineRule="auto"/>
    </w:pPr>
    <w:rPr>
      <w:rFonts w:ascii="Times New Roman" w:eastAsia="Times New Roman" w:hAnsi="Times New Roman" w:cs="Times New Roman"/>
      <w:color w:val="000000"/>
      <w:sz w:val="24"/>
      <w:szCs w:val="24"/>
      <w:lang w:val="en-CA"/>
    </w:rPr>
  </w:style>
  <w:style w:type="character" w:customStyle="1" w:styleId="course-name1">
    <w:name w:val="course-name1"/>
    <w:rsid w:val="00E50C04"/>
    <w:rPr>
      <w:rFonts w:ascii="Arial" w:hAnsi="Arial" w:cs="Arial" w:hint="default"/>
      <w:i w:val="0"/>
      <w:iCs w:val="0"/>
      <w:sz w:val="18"/>
      <w:szCs w:val="18"/>
    </w:rPr>
  </w:style>
  <w:style w:type="paragraph" w:styleId="BodyText">
    <w:name w:val="Body Text"/>
    <w:basedOn w:val="Normal"/>
    <w:link w:val="BodyTextChar"/>
    <w:rsid w:val="00A35450"/>
    <w:pPr>
      <w:widowControl w:val="0"/>
      <w:spacing w:after="120" w:line="240" w:lineRule="auto"/>
    </w:pPr>
    <w:rPr>
      <w:rFonts w:ascii="Univers" w:eastAsia="Times New Roman" w:hAnsi="Univers" w:cs="Times New Roman"/>
      <w:snapToGrid w:val="0"/>
      <w:sz w:val="24"/>
      <w:szCs w:val="20"/>
      <w:lang w:val="en-GB"/>
    </w:rPr>
  </w:style>
  <w:style w:type="character" w:customStyle="1" w:styleId="BodyTextChar">
    <w:name w:val="Body Text Char"/>
    <w:basedOn w:val="DefaultParagraphFont"/>
    <w:link w:val="BodyText"/>
    <w:rsid w:val="00A35450"/>
    <w:rPr>
      <w:rFonts w:ascii="Univers" w:eastAsia="Times New Roman" w:hAnsi="Univers" w:cs="Times New Roman"/>
      <w:snapToGrid w:val="0"/>
      <w:sz w:val="24"/>
      <w:szCs w:val="20"/>
      <w:lang w:val="en-GB"/>
    </w:rPr>
  </w:style>
  <w:style w:type="character" w:styleId="CommentReference">
    <w:name w:val="annotation reference"/>
    <w:basedOn w:val="DefaultParagraphFont"/>
    <w:uiPriority w:val="99"/>
    <w:semiHidden/>
    <w:unhideWhenUsed/>
    <w:rsid w:val="00DD26E8"/>
    <w:rPr>
      <w:sz w:val="18"/>
      <w:szCs w:val="18"/>
    </w:rPr>
  </w:style>
  <w:style w:type="paragraph" w:styleId="CommentText">
    <w:name w:val="annotation text"/>
    <w:basedOn w:val="Normal"/>
    <w:link w:val="CommentTextChar"/>
    <w:uiPriority w:val="99"/>
    <w:unhideWhenUsed/>
    <w:rsid w:val="00DD26E8"/>
    <w:pPr>
      <w:spacing w:line="240" w:lineRule="auto"/>
    </w:pPr>
    <w:rPr>
      <w:sz w:val="24"/>
      <w:szCs w:val="24"/>
    </w:rPr>
  </w:style>
  <w:style w:type="character" w:customStyle="1" w:styleId="CommentTextChar">
    <w:name w:val="Comment Text Char"/>
    <w:basedOn w:val="DefaultParagraphFont"/>
    <w:link w:val="CommentText"/>
    <w:uiPriority w:val="99"/>
    <w:rsid w:val="00DD26E8"/>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D26E8"/>
    <w:rPr>
      <w:b/>
      <w:bCs/>
      <w:sz w:val="20"/>
      <w:szCs w:val="20"/>
    </w:rPr>
  </w:style>
  <w:style w:type="character" w:customStyle="1" w:styleId="CommentSubjectChar">
    <w:name w:val="Comment Subject Char"/>
    <w:basedOn w:val="CommentTextChar"/>
    <w:link w:val="CommentSubject"/>
    <w:uiPriority w:val="99"/>
    <w:semiHidden/>
    <w:rsid w:val="00DD26E8"/>
    <w:rPr>
      <w:rFonts w:ascii="Arial" w:hAnsi="Arial"/>
      <w:b/>
      <w:bCs/>
      <w:sz w:val="20"/>
      <w:szCs w:val="20"/>
    </w:rPr>
  </w:style>
  <w:style w:type="paragraph" w:styleId="BalloonText">
    <w:name w:val="Balloon Text"/>
    <w:basedOn w:val="Normal"/>
    <w:link w:val="BalloonTextChar"/>
    <w:uiPriority w:val="99"/>
    <w:semiHidden/>
    <w:unhideWhenUsed/>
    <w:rsid w:val="00DD26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26E8"/>
    <w:rPr>
      <w:rFonts w:ascii="Times New Roman" w:hAnsi="Times New Roman" w:cs="Times New Roman"/>
      <w:sz w:val="18"/>
      <w:szCs w:val="18"/>
    </w:rPr>
  </w:style>
  <w:style w:type="paragraph" w:customStyle="1" w:styleId="default">
    <w:name w:val="default"/>
    <w:basedOn w:val="Normal"/>
    <w:rsid w:val="003279A8"/>
    <w:pPr>
      <w:spacing w:before="100" w:beforeAutospacing="1" w:after="100" w:afterAutospacing="1" w:line="240" w:lineRule="auto"/>
    </w:pPr>
    <w:rPr>
      <w:rFonts w:ascii="Times New Roman" w:hAnsi="Times New Roman" w:cs="Times New Roman"/>
      <w:sz w:val="24"/>
      <w:szCs w:val="24"/>
    </w:rPr>
  </w:style>
  <w:style w:type="character" w:customStyle="1" w:styleId="course-name">
    <w:name w:val="course-name"/>
    <w:basedOn w:val="DefaultParagraphFont"/>
    <w:rsid w:val="00D2754F"/>
  </w:style>
  <w:style w:type="character" w:styleId="Strong">
    <w:name w:val="Strong"/>
    <w:basedOn w:val="DefaultParagraphFont"/>
    <w:uiPriority w:val="22"/>
    <w:rsid w:val="00D2754F"/>
    <w:rPr>
      <w:b/>
    </w:rPr>
  </w:style>
  <w:style w:type="character" w:customStyle="1" w:styleId="uficommentbody">
    <w:name w:val="uficommentbody"/>
    <w:basedOn w:val="DefaultParagraphFont"/>
    <w:rsid w:val="00D2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0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bonnie.simpson@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MOS 3420F</vt:lpstr>
    </vt:vector>
  </TitlesOfParts>
  <Company>Western University</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 3420F</dc:title>
  <dc:subject>Marketing Research</dc:subject>
  <dc:creator>Jennifer Alexander</dc:creator>
  <cp:keywords>marketing research, MOS 3420, Bonnie Simpson</cp:keywords>
  <dc:description/>
  <cp:lastModifiedBy>Bonnie Simpson</cp:lastModifiedBy>
  <cp:revision>3</cp:revision>
  <cp:lastPrinted>2019-12-10T15:08:00Z</cp:lastPrinted>
  <dcterms:created xsi:type="dcterms:W3CDTF">2020-03-16T14:29:00Z</dcterms:created>
  <dcterms:modified xsi:type="dcterms:W3CDTF">2020-03-16T14:51:00Z</dcterms:modified>
</cp:coreProperties>
</file>