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3D59F" w14:textId="314A1B9F" w:rsidR="00C66374" w:rsidRPr="007B15F8" w:rsidRDefault="00030A94">
      <w:pPr>
        <w:rPr>
          <w:rFonts w:ascii="Arial" w:hAnsi="Arial" w:cs="Arial"/>
          <w:b/>
          <w:sz w:val="26"/>
          <w:szCs w:val="26"/>
        </w:rPr>
      </w:pPr>
      <w:r w:rsidRPr="007B15F8">
        <w:rPr>
          <w:rFonts w:ascii="Arial" w:hAnsi="Arial" w:cs="Arial"/>
          <w:b/>
          <w:sz w:val="26"/>
          <w:szCs w:val="26"/>
        </w:rPr>
        <w:t xml:space="preserve">MOS 4471 – Sections </w:t>
      </w:r>
      <w:r w:rsidR="00127F7D">
        <w:rPr>
          <w:rFonts w:ascii="Arial" w:hAnsi="Arial" w:cs="Arial"/>
          <w:b/>
          <w:sz w:val="26"/>
          <w:szCs w:val="26"/>
        </w:rPr>
        <w:t>003 and 004</w:t>
      </w:r>
      <w:r w:rsidRPr="007B15F8">
        <w:rPr>
          <w:rFonts w:ascii="Arial" w:hAnsi="Arial" w:cs="Arial"/>
          <w:b/>
          <w:sz w:val="26"/>
          <w:szCs w:val="26"/>
        </w:rPr>
        <w:t xml:space="preserve"> – Winter 2020 –</w:t>
      </w:r>
      <w:r w:rsidR="009D0E0A">
        <w:rPr>
          <w:rFonts w:ascii="Arial" w:hAnsi="Arial" w:cs="Arial"/>
          <w:b/>
          <w:sz w:val="26"/>
          <w:szCs w:val="26"/>
        </w:rPr>
        <w:t xml:space="preserve"> Revised</w:t>
      </w:r>
      <w:r w:rsidRPr="007B15F8">
        <w:rPr>
          <w:rFonts w:ascii="Arial" w:hAnsi="Arial" w:cs="Arial"/>
          <w:b/>
          <w:sz w:val="26"/>
          <w:szCs w:val="26"/>
        </w:rPr>
        <w:t xml:space="preserve"> Course Grade </w:t>
      </w:r>
    </w:p>
    <w:p w14:paraId="507712DF" w14:textId="77777777" w:rsidR="007B15F8" w:rsidRPr="007B15F8" w:rsidRDefault="007B15F8" w:rsidP="007B15F8">
      <w:pPr>
        <w:rPr>
          <w:rFonts w:ascii="Arial" w:hAnsi="Arial" w:cs="Arial"/>
          <w:b/>
          <w:sz w:val="24"/>
          <w:szCs w:val="24"/>
        </w:rPr>
      </w:pPr>
      <w:r w:rsidRPr="007B15F8">
        <w:rPr>
          <w:rFonts w:ascii="Arial" w:hAnsi="Arial" w:cs="Arial"/>
          <w:b/>
          <w:sz w:val="24"/>
          <w:szCs w:val="24"/>
          <w:u w:val="single"/>
        </w:rPr>
        <w:t xml:space="preserve">Original Evaluation </w:t>
      </w:r>
    </w:p>
    <w:p w14:paraId="031BD440" w14:textId="77777777" w:rsidR="007B15F8" w:rsidRPr="007B15F8" w:rsidRDefault="007B15F8" w:rsidP="007B15F8">
      <w:pPr>
        <w:rPr>
          <w:rFonts w:ascii="Arial" w:hAnsi="Arial" w:cs="Arial"/>
        </w:rPr>
      </w:pPr>
      <w:r w:rsidRPr="007B15F8">
        <w:rPr>
          <w:rFonts w:ascii="Arial" w:hAnsi="Arial" w:cs="Arial"/>
        </w:rPr>
        <w:t>Here is the original evaluation on the original course outline</w:t>
      </w:r>
      <w:r w:rsidR="005D285E">
        <w:rPr>
          <w:rFonts w:ascii="Arial" w:hAnsi="Arial" w:cs="Arial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7"/>
        <w:gridCol w:w="1596"/>
      </w:tblGrid>
      <w:tr w:rsidR="007B15F8" w:rsidRPr="007B15F8" w14:paraId="42773B76" w14:textId="77777777" w:rsidTr="007B15F8">
        <w:trPr>
          <w:trHeight w:val="482"/>
          <w:jc w:val="center"/>
        </w:trPr>
        <w:tc>
          <w:tcPr>
            <w:tcW w:w="7407" w:type="dxa"/>
          </w:tcPr>
          <w:p w14:paraId="5DAA498E" w14:textId="77777777" w:rsidR="007B15F8" w:rsidRPr="007B15F8" w:rsidRDefault="007B15F8" w:rsidP="00202E65">
            <w:pPr>
              <w:rPr>
                <w:rFonts w:ascii="Arial" w:hAnsi="Arial" w:cs="Arial"/>
                <w:b/>
              </w:rPr>
            </w:pPr>
            <w:r w:rsidRPr="007B15F8"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1596" w:type="dxa"/>
          </w:tcPr>
          <w:p w14:paraId="68D4B02A" w14:textId="77777777" w:rsidR="007B15F8" w:rsidRPr="007B15F8" w:rsidRDefault="007B15F8" w:rsidP="00202E65">
            <w:pPr>
              <w:rPr>
                <w:rFonts w:ascii="Arial" w:hAnsi="Arial" w:cs="Arial"/>
                <w:b/>
              </w:rPr>
            </w:pPr>
            <w:r w:rsidRPr="007B15F8">
              <w:rPr>
                <w:rFonts w:ascii="Arial" w:hAnsi="Arial" w:cs="Arial"/>
                <w:b/>
              </w:rPr>
              <w:t xml:space="preserve">Percentage of Course Grade </w:t>
            </w:r>
          </w:p>
        </w:tc>
      </w:tr>
      <w:tr w:rsidR="007B15F8" w:rsidRPr="007B15F8" w14:paraId="533794FB" w14:textId="77777777" w:rsidTr="007B15F8">
        <w:trPr>
          <w:trHeight w:val="471"/>
          <w:jc w:val="center"/>
        </w:trPr>
        <w:tc>
          <w:tcPr>
            <w:tcW w:w="7407" w:type="dxa"/>
          </w:tcPr>
          <w:p w14:paraId="7330EF89" w14:textId="77777777" w:rsidR="007B15F8" w:rsidRPr="007B15F8" w:rsidRDefault="007B15F8" w:rsidP="00202E65">
            <w:pPr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>Class Participation</w:t>
            </w:r>
            <w:r w:rsidR="00532E03">
              <w:rPr>
                <w:rFonts w:ascii="Arial" w:hAnsi="Arial" w:cs="Arial"/>
              </w:rPr>
              <w:t xml:space="preserve"> (5% </w:t>
            </w:r>
            <w:r w:rsidRPr="007B15F8">
              <w:rPr>
                <w:rFonts w:ascii="Arial" w:hAnsi="Arial" w:cs="Arial"/>
              </w:rPr>
              <w:t>Case Memos, 10% Class Participation)</w:t>
            </w:r>
          </w:p>
        </w:tc>
        <w:tc>
          <w:tcPr>
            <w:tcW w:w="1596" w:type="dxa"/>
          </w:tcPr>
          <w:p w14:paraId="37625A86" w14:textId="77777777" w:rsidR="007B15F8" w:rsidRPr="007B15F8" w:rsidRDefault="007B15F8" w:rsidP="00202E65">
            <w:pPr>
              <w:jc w:val="center"/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>15%</w:t>
            </w:r>
          </w:p>
        </w:tc>
      </w:tr>
      <w:tr w:rsidR="007B15F8" w:rsidRPr="007B15F8" w14:paraId="796206F8" w14:textId="77777777" w:rsidTr="007B15F8">
        <w:trPr>
          <w:trHeight w:val="482"/>
          <w:jc w:val="center"/>
        </w:trPr>
        <w:tc>
          <w:tcPr>
            <w:tcW w:w="7407" w:type="dxa"/>
          </w:tcPr>
          <w:p w14:paraId="165B33E8" w14:textId="77777777" w:rsidR="007B15F8" w:rsidRPr="007B15F8" w:rsidRDefault="007B15F8" w:rsidP="00202E65">
            <w:pPr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>Case Study Presentation</w:t>
            </w:r>
          </w:p>
        </w:tc>
        <w:tc>
          <w:tcPr>
            <w:tcW w:w="1596" w:type="dxa"/>
          </w:tcPr>
          <w:p w14:paraId="43E31323" w14:textId="77777777" w:rsidR="007B15F8" w:rsidRPr="007B15F8" w:rsidRDefault="007B15F8" w:rsidP="00202E65">
            <w:pPr>
              <w:jc w:val="center"/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>10%</w:t>
            </w:r>
          </w:p>
        </w:tc>
      </w:tr>
      <w:tr w:rsidR="007B15F8" w:rsidRPr="007B15F8" w14:paraId="554E0D51" w14:textId="77777777" w:rsidTr="007B15F8">
        <w:trPr>
          <w:trHeight w:val="482"/>
          <w:jc w:val="center"/>
        </w:trPr>
        <w:tc>
          <w:tcPr>
            <w:tcW w:w="7407" w:type="dxa"/>
          </w:tcPr>
          <w:p w14:paraId="40B24F74" w14:textId="77777777" w:rsidR="007B15F8" w:rsidRPr="007B15F8" w:rsidRDefault="007B15F8" w:rsidP="00202E65">
            <w:pPr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>Mid-Term Examination (February 13, 2020, 7:00 – 10:00 pm, UCC 146)</w:t>
            </w:r>
          </w:p>
        </w:tc>
        <w:tc>
          <w:tcPr>
            <w:tcW w:w="1596" w:type="dxa"/>
          </w:tcPr>
          <w:p w14:paraId="139EFC9F" w14:textId="77777777" w:rsidR="007B15F8" w:rsidRPr="007B15F8" w:rsidRDefault="007B15F8" w:rsidP="00202E65">
            <w:pPr>
              <w:jc w:val="center"/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>31%</w:t>
            </w:r>
          </w:p>
        </w:tc>
      </w:tr>
      <w:tr w:rsidR="007B15F8" w:rsidRPr="007B15F8" w14:paraId="327583C6" w14:textId="77777777" w:rsidTr="007B15F8">
        <w:trPr>
          <w:trHeight w:val="482"/>
          <w:jc w:val="center"/>
        </w:trPr>
        <w:tc>
          <w:tcPr>
            <w:tcW w:w="7407" w:type="dxa"/>
          </w:tcPr>
          <w:p w14:paraId="2E61C70D" w14:textId="77777777" w:rsidR="007B15F8" w:rsidRPr="007B15F8" w:rsidRDefault="007B15F8" w:rsidP="00202E65">
            <w:pPr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 xml:space="preserve">Group </w:t>
            </w:r>
            <w:bookmarkStart w:id="0" w:name="_GoBack"/>
            <w:bookmarkEnd w:id="0"/>
            <w:r w:rsidRPr="007B15F8">
              <w:rPr>
                <w:rFonts w:ascii="Arial" w:hAnsi="Arial" w:cs="Arial"/>
              </w:rPr>
              <w:t>Research Report and Presentation</w:t>
            </w:r>
          </w:p>
        </w:tc>
        <w:tc>
          <w:tcPr>
            <w:tcW w:w="1596" w:type="dxa"/>
          </w:tcPr>
          <w:p w14:paraId="781E0367" w14:textId="77777777" w:rsidR="007B15F8" w:rsidRPr="007B15F8" w:rsidRDefault="007B15F8" w:rsidP="00202E65">
            <w:pPr>
              <w:jc w:val="center"/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>13%</w:t>
            </w:r>
          </w:p>
        </w:tc>
      </w:tr>
      <w:tr w:rsidR="007B15F8" w:rsidRPr="007B15F8" w14:paraId="7DA496E3" w14:textId="77777777" w:rsidTr="007B15F8">
        <w:trPr>
          <w:trHeight w:val="482"/>
          <w:jc w:val="center"/>
        </w:trPr>
        <w:tc>
          <w:tcPr>
            <w:tcW w:w="7407" w:type="dxa"/>
          </w:tcPr>
          <w:p w14:paraId="614D186C" w14:textId="77777777" w:rsidR="007B15F8" w:rsidRPr="007B15F8" w:rsidRDefault="007B15F8" w:rsidP="00202E65">
            <w:pPr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 xml:space="preserve">Final Examination </w:t>
            </w:r>
            <w:r w:rsidRPr="007B15F8">
              <w:rPr>
                <w:rFonts w:ascii="Arial" w:hAnsi="Arial" w:cs="Arial"/>
                <w:szCs w:val="24"/>
              </w:rPr>
              <w:t>(During the April 6 – 26 exam period, 3 hours)</w:t>
            </w:r>
          </w:p>
        </w:tc>
        <w:tc>
          <w:tcPr>
            <w:tcW w:w="1596" w:type="dxa"/>
          </w:tcPr>
          <w:p w14:paraId="65AECABD" w14:textId="77777777" w:rsidR="007B15F8" w:rsidRPr="007B15F8" w:rsidRDefault="007B15F8" w:rsidP="00202E65">
            <w:pPr>
              <w:jc w:val="center"/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>31%</w:t>
            </w:r>
          </w:p>
        </w:tc>
      </w:tr>
    </w:tbl>
    <w:p w14:paraId="2E3D87B0" w14:textId="77777777" w:rsidR="007B15F8" w:rsidRDefault="007B15F8">
      <w:pPr>
        <w:rPr>
          <w:rFonts w:ascii="Arial" w:hAnsi="Arial" w:cs="Arial"/>
          <w:sz w:val="24"/>
          <w:szCs w:val="24"/>
        </w:rPr>
      </w:pPr>
    </w:p>
    <w:p w14:paraId="098B4348" w14:textId="77777777" w:rsidR="007B15F8" w:rsidRDefault="007B1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Proposed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7"/>
        <w:gridCol w:w="1596"/>
      </w:tblGrid>
      <w:tr w:rsidR="007B15F8" w:rsidRPr="007B15F8" w14:paraId="15AFC76F" w14:textId="77777777" w:rsidTr="00202E65">
        <w:trPr>
          <w:trHeight w:val="482"/>
          <w:jc w:val="center"/>
        </w:trPr>
        <w:tc>
          <w:tcPr>
            <w:tcW w:w="7407" w:type="dxa"/>
          </w:tcPr>
          <w:p w14:paraId="3EA0DA8D" w14:textId="77777777" w:rsidR="007B15F8" w:rsidRPr="007B15F8" w:rsidRDefault="007B15F8" w:rsidP="00202E65">
            <w:pPr>
              <w:rPr>
                <w:rFonts w:ascii="Arial" w:hAnsi="Arial" w:cs="Arial"/>
                <w:b/>
              </w:rPr>
            </w:pPr>
            <w:r w:rsidRPr="007B15F8"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1596" w:type="dxa"/>
          </w:tcPr>
          <w:p w14:paraId="3BED324F" w14:textId="77777777" w:rsidR="007B15F8" w:rsidRPr="007B15F8" w:rsidRDefault="007B15F8" w:rsidP="00202E65">
            <w:pPr>
              <w:rPr>
                <w:rFonts w:ascii="Arial" w:hAnsi="Arial" w:cs="Arial"/>
                <w:b/>
              </w:rPr>
            </w:pPr>
            <w:r w:rsidRPr="007B15F8">
              <w:rPr>
                <w:rFonts w:ascii="Arial" w:hAnsi="Arial" w:cs="Arial"/>
                <w:b/>
              </w:rPr>
              <w:t xml:space="preserve">Percentage of Course Grade </w:t>
            </w:r>
          </w:p>
        </w:tc>
      </w:tr>
      <w:tr w:rsidR="007B15F8" w:rsidRPr="007B15F8" w14:paraId="74126C96" w14:textId="77777777" w:rsidTr="00202E65">
        <w:trPr>
          <w:trHeight w:val="471"/>
          <w:jc w:val="center"/>
        </w:trPr>
        <w:tc>
          <w:tcPr>
            <w:tcW w:w="7407" w:type="dxa"/>
          </w:tcPr>
          <w:p w14:paraId="1382B2C9" w14:textId="022149F2" w:rsidR="007B15F8" w:rsidRPr="007B15F8" w:rsidRDefault="007B15F8" w:rsidP="007B15F8">
            <w:pPr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>Class Participation</w:t>
            </w:r>
            <w:r w:rsidR="00532E03">
              <w:rPr>
                <w:rFonts w:ascii="Arial" w:hAnsi="Arial" w:cs="Arial"/>
              </w:rPr>
              <w:t xml:space="preserve"> (</w:t>
            </w:r>
            <w:r w:rsidR="00127F7D">
              <w:rPr>
                <w:rFonts w:ascii="Arial" w:hAnsi="Arial" w:cs="Arial"/>
              </w:rPr>
              <w:t>10</w:t>
            </w:r>
            <w:r w:rsidR="00532E03">
              <w:rPr>
                <w:rFonts w:ascii="Arial" w:hAnsi="Arial" w:cs="Arial"/>
              </w:rPr>
              <w:t>% Case Memos, 1</w:t>
            </w:r>
            <w:r w:rsidR="00127F7D">
              <w:rPr>
                <w:rFonts w:ascii="Arial" w:hAnsi="Arial" w:cs="Arial"/>
              </w:rPr>
              <w:t>0</w:t>
            </w:r>
            <w:r w:rsidR="00532E03">
              <w:rPr>
                <w:rFonts w:ascii="Arial" w:hAnsi="Arial" w:cs="Arial"/>
              </w:rPr>
              <w:t>% Class Participation)</w:t>
            </w:r>
          </w:p>
        </w:tc>
        <w:tc>
          <w:tcPr>
            <w:tcW w:w="1596" w:type="dxa"/>
          </w:tcPr>
          <w:p w14:paraId="18118B1C" w14:textId="77777777" w:rsidR="007B15F8" w:rsidRPr="007B15F8" w:rsidRDefault="007B15F8" w:rsidP="00202E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7B15F8">
              <w:rPr>
                <w:rFonts w:ascii="Arial" w:hAnsi="Arial" w:cs="Arial"/>
              </w:rPr>
              <w:t>%</w:t>
            </w:r>
          </w:p>
        </w:tc>
      </w:tr>
      <w:tr w:rsidR="007B15F8" w:rsidRPr="007B15F8" w14:paraId="13961857" w14:textId="77777777" w:rsidTr="00202E65">
        <w:trPr>
          <w:trHeight w:val="482"/>
          <w:jc w:val="center"/>
        </w:trPr>
        <w:tc>
          <w:tcPr>
            <w:tcW w:w="7407" w:type="dxa"/>
          </w:tcPr>
          <w:p w14:paraId="01DCB846" w14:textId="77777777" w:rsidR="007B15F8" w:rsidRPr="007B15F8" w:rsidRDefault="007B15F8" w:rsidP="00202E65">
            <w:pPr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>Case Study Presentation</w:t>
            </w:r>
          </w:p>
        </w:tc>
        <w:tc>
          <w:tcPr>
            <w:tcW w:w="1596" w:type="dxa"/>
          </w:tcPr>
          <w:p w14:paraId="0B95F9A0" w14:textId="77777777" w:rsidR="007B15F8" w:rsidRPr="007B15F8" w:rsidRDefault="007B15F8" w:rsidP="00202E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7B15F8">
              <w:rPr>
                <w:rFonts w:ascii="Arial" w:hAnsi="Arial" w:cs="Arial"/>
              </w:rPr>
              <w:t>%</w:t>
            </w:r>
          </w:p>
        </w:tc>
      </w:tr>
      <w:tr w:rsidR="007B15F8" w:rsidRPr="007B15F8" w14:paraId="2CE3D803" w14:textId="77777777" w:rsidTr="00202E65">
        <w:trPr>
          <w:trHeight w:val="482"/>
          <w:jc w:val="center"/>
        </w:trPr>
        <w:tc>
          <w:tcPr>
            <w:tcW w:w="7407" w:type="dxa"/>
          </w:tcPr>
          <w:p w14:paraId="00308855" w14:textId="77777777" w:rsidR="007B15F8" w:rsidRPr="007B15F8" w:rsidRDefault="007B15F8" w:rsidP="00202E65">
            <w:pPr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>Mid-Term Examination (February 13, 2020, 7:00 – 10:00 pm, UCC 146)</w:t>
            </w:r>
          </w:p>
        </w:tc>
        <w:tc>
          <w:tcPr>
            <w:tcW w:w="1596" w:type="dxa"/>
          </w:tcPr>
          <w:p w14:paraId="60EADB16" w14:textId="77777777" w:rsidR="007B15F8" w:rsidRPr="007B15F8" w:rsidRDefault="007B15F8" w:rsidP="00202E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7B15F8">
              <w:rPr>
                <w:rFonts w:ascii="Arial" w:hAnsi="Arial" w:cs="Arial"/>
              </w:rPr>
              <w:t>%</w:t>
            </w:r>
          </w:p>
        </w:tc>
      </w:tr>
      <w:tr w:rsidR="007B15F8" w:rsidRPr="007B15F8" w14:paraId="6D967905" w14:textId="77777777" w:rsidTr="00202E65">
        <w:trPr>
          <w:trHeight w:val="482"/>
          <w:jc w:val="center"/>
        </w:trPr>
        <w:tc>
          <w:tcPr>
            <w:tcW w:w="7407" w:type="dxa"/>
          </w:tcPr>
          <w:p w14:paraId="3BE2C2AE" w14:textId="77777777" w:rsidR="007B15F8" w:rsidRPr="007B15F8" w:rsidRDefault="007B15F8" w:rsidP="00202E65">
            <w:pPr>
              <w:rPr>
                <w:rFonts w:ascii="Arial" w:hAnsi="Arial" w:cs="Arial"/>
              </w:rPr>
            </w:pPr>
            <w:r w:rsidRPr="007B15F8">
              <w:rPr>
                <w:rFonts w:ascii="Arial" w:hAnsi="Arial" w:cs="Arial"/>
              </w:rPr>
              <w:t xml:space="preserve">Group </w:t>
            </w:r>
            <w:r>
              <w:rPr>
                <w:rFonts w:ascii="Arial" w:hAnsi="Arial" w:cs="Arial"/>
              </w:rPr>
              <w:t>Research Report</w:t>
            </w:r>
          </w:p>
        </w:tc>
        <w:tc>
          <w:tcPr>
            <w:tcW w:w="1596" w:type="dxa"/>
          </w:tcPr>
          <w:p w14:paraId="05537404" w14:textId="77777777" w:rsidR="007B15F8" w:rsidRPr="007B15F8" w:rsidRDefault="007B15F8" w:rsidP="00202E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7B15F8">
              <w:rPr>
                <w:rFonts w:ascii="Arial" w:hAnsi="Arial" w:cs="Arial"/>
              </w:rPr>
              <w:t>%</w:t>
            </w:r>
          </w:p>
        </w:tc>
      </w:tr>
    </w:tbl>
    <w:p w14:paraId="40AD9E2A" w14:textId="77777777" w:rsidR="007B15F8" w:rsidRDefault="007B15F8">
      <w:pPr>
        <w:rPr>
          <w:rFonts w:ascii="Arial" w:hAnsi="Arial" w:cs="Arial"/>
          <w:sz w:val="24"/>
          <w:szCs w:val="24"/>
        </w:rPr>
      </w:pPr>
    </w:p>
    <w:p w14:paraId="1B090C95" w14:textId="513649EE" w:rsidR="005D285E" w:rsidRDefault="00532E03" w:rsidP="00532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Class participation consists of five case memo assignments and in-class discussion. For </w:t>
      </w:r>
      <w:r w:rsidR="005D285E">
        <w:rPr>
          <w:rFonts w:ascii="Arial" w:hAnsi="Arial" w:cs="Arial"/>
        </w:rPr>
        <w:t xml:space="preserve">the ‘online weeks’ students will submit their last case memo online, </w:t>
      </w:r>
      <w:r w:rsidR="00127F7D">
        <w:rPr>
          <w:rFonts w:ascii="Arial" w:hAnsi="Arial" w:cs="Arial"/>
        </w:rPr>
        <w:t xml:space="preserve">plus submit additional responses to cases from Week 10 and 11.  </w:t>
      </w:r>
      <w:r w:rsidR="005D285E">
        <w:rPr>
          <w:rFonts w:ascii="Arial" w:hAnsi="Arial" w:cs="Arial"/>
        </w:rPr>
        <w:t xml:space="preserve"> </w:t>
      </w:r>
      <w:r w:rsidR="00127F7D">
        <w:rPr>
          <w:rFonts w:ascii="Arial" w:hAnsi="Arial" w:cs="Arial"/>
        </w:rPr>
        <w:t>P</w:t>
      </w:r>
      <w:r w:rsidR="005D285E">
        <w:rPr>
          <w:rFonts w:ascii="Arial" w:hAnsi="Arial" w:cs="Arial"/>
        </w:rPr>
        <w:t>articipation will be evaluated based on their contribution to c</w:t>
      </w:r>
      <w:r w:rsidR="00127F7D">
        <w:rPr>
          <w:rFonts w:ascii="Arial" w:hAnsi="Arial" w:cs="Arial"/>
        </w:rPr>
        <w:t>lass</w:t>
      </w:r>
      <w:r w:rsidR="005D285E">
        <w:rPr>
          <w:rFonts w:ascii="Arial" w:hAnsi="Arial" w:cs="Arial"/>
        </w:rPr>
        <w:t xml:space="preserve"> discussions </w:t>
      </w:r>
      <w:r w:rsidR="00127F7D">
        <w:rPr>
          <w:rFonts w:ascii="Arial" w:hAnsi="Arial" w:cs="Arial"/>
        </w:rPr>
        <w:t>prior to week 10 plus an</w:t>
      </w:r>
      <w:r w:rsidR="009D0E0A">
        <w:rPr>
          <w:rFonts w:ascii="Arial" w:hAnsi="Arial" w:cs="Arial"/>
        </w:rPr>
        <w:t>y</w:t>
      </w:r>
      <w:r w:rsidR="00127F7D">
        <w:rPr>
          <w:rFonts w:ascii="Arial" w:hAnsi="Arial" w:cs="Arial"/>
        </w:rPr>
        <w:t xml:space="preserve"> additional discussions through emails.</w:t>
      </w:r>
      <w:r w:rsidR="005D285E">
        <w:rPr>
          <w:rFonts w:ascii="Arial" w:hAnsi="Arial" w:cs="Arial"/>
        </w:rPr>
        <w:t xml:space="preserve"> </w:t>
      </w:r>
    </w:p>
    <w:p w14:paraId="45346614" w14:textId="77777777" w:rsidR="005D285E" w:rsidRDefault="005D285E" w:rsidP="00532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deadline for the group research report will be extended to Monday, April 6. </w:t>
      </w:r>
    </w:p>
    <w:sectPr w:rsidR="005D285E" w:rsidSect="005D285E">
      <w:pgSz w:w="12240" w:h="15840"/>
      <w:pgMar w:top="993" w:right="118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67D2"/>
    <w:multiLevelType w:val="hybridMultilevel"/>
    <w:tmpl w:val="0E1CC1F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1E68C2"/>
    <w:multiLevelType w:val="hybridMultilevel"/>
    <w:tmpl w:val="6FD475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94"/>
    <w:rsid w:val="00030A94"/>
    <w:rsid w:val="00127F7D"/>
    <w:rsid w:val="00532E03"/>
    <w:rsid w:val="005D285E"/>
    <w:rsid w:val="00631B6E"/>
    <w:rsid w:val="007B15F8"/>
    <w:rsid w:val="008A1F79"/>
    <w:rsid w:val="009D0E0A"/>
    <w:rsid w:val="00C6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9C51"/>
  <w15:chartTrackingRefBased/>
  <w15:docId w15:val="{AAA403BA-114A-418E-9B44-33B0729D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5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Maco</dc:creator>
  <cp:keywords/>
  <dc:description/>
  <cp:lastModifiedBy>Gloria Dawson</cp:lastModifiedBy>
  <cp:revision>2</cp:revision>
  <dcterms:created xsi:type="dcterms:W3CDTF">2020-03-27T17:46:00Z</dcterms:created>
  <dcterms:modified xsi:type="dcterms:W3CDTF">2020-03-27T17:46:00Z</dcterms:modified>
</cp:coreProperties>
</file>